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41703" w14:textId="77777777" w:rsidR="00B8459C" w:rsidRDefault="00B8459C">
      <w:pPr>
        <w:jc w:val="right"/>
      </w:pPr>
    </w:p>
    <w:p w14:paraId="7EAE89F4" w14:textId="77777777" w:rsidR="00B8459C" w:rsidRDefault="00000000">
      <w:pPr>
        <w:pStyle w:val="PreformattatoHTML"/>
        <w:shd w:val="clear" w:color="auto" w:fill="FFFFFF"/>
      </w:pPr>
      <w:r>
        <w:rPr>
          <w:color w:val="222222"/>
        </w:rPr>
        <w:t>Comune di Rimini</w:t>
      </w:r>
    </w:p>
    <w:p w14:paraId="08EF6355" w14:textId="77777777" w:rsidR="00B8459C" w:rsidRDefault="00000000">
      <w:pPr>
        <w:pStyle w:val="PreformattatoHTML"/>
        <w:shd w:val="clear" w:color="auto" w:fill="FFFFFF"/>
      </w:pPr>
      <w:r>
        <w:rPr>
          <w:color w:val="222222"/>
        </w:rPr>
        <w:t>Ufficio Stampa</w:t>
      </w:r>
    </w:p>
    <w:p w14:paraId="62C279EF" w14:textId="77777777" w:rsidR="00B8459C" w:rsidRDefault="00000000">
      <w:pPr>
        <w:pStyle w:val="PreformattatoHTML"/>
        <w:shd w:val="clear" w:color="auto" w:fill="FFFFFF"/>
      </w:pPr>
      <w:proofErr w:type="spellStart"/>
      <w:r>
        <w:rPr>
          <w:color w:val="222222"/>
        </w:rPr>
        <w:t>tel</w:t>
      </w:r>
      <w:proofErr w:type="spellEnd"/>
      <w:r>
        <w:rPr>
          <w:color w:val="222222"/>
        </w:rPr>
        <w:t xml:space="preserve"> 0541 704262</w:t>
      </w:r>
    </w:p>
    <w:p w14:paraId="59CCBFA8" w14:textId="2E6103BA" w:rsidR="00B8459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5670"/>
        <w:jc w:val="both"/>
      </w:pPr>
      <w:r>
        <w:rPr>
          <w:rFonts w:ascii="Verdana" w:hAnsi="Verdana"/>
          <w:color w:val="000000"/>
          <w:sz w:val="20"/>
          <w:szCs w:val="20"/>
          <w:lang w:eastAsia="ja-JP"/>
        </w:rPr>
        <w:t xml:space="preserve">Rimini </w:t>
      </w:r>
      <w:r w:rsidR="0070146B">
        <w:rPr>
          <w:rFonts w:ascii="Verdana" w:hAnsi="Verdana"/>
          <w:sz w:val="20"/>
          <w:szCs w:val="20"/>
          <w:lang w:eastAsia="ja-JP"/>
        </w:rPr>
        <w:t>12</w:t>
      </w:r>
      <w:r>
        <w:rPr>
          <w:rFonts w:ascii="Verdana" w:hAnsi="Verdana"/>
          <w:sz w:val="20"/>
          <w:szCs w:val="20"/>
          <w:lang w:eastAsia="ja-JP"/>
        </w:rPr>
        <w:t xml:space="preserve"> aprile</w:t>
      </w:r>
      <w:r>
        <w:rPr>
          <w:rFonts w:ascii="Verdana" w:hAnsi="Verdana"/>
          <w:color w:val="000000"/>
          <w:sz w:val="20"/>
          <w:szCs w:val="20"/>
          <w:lang w:eastAsia="ja-JP"/>
        </w:rPr>
        <w:t xml:space="preserve"> 2024</w:t>
      </w:r>
    </w:p>
    <w:p w14:paraId="1EE17736" w14:textId="77777777" w:rsidR="00B8459C" w:rsidRDefault="00000000">
      <w:pPr>
        <w:pStyle w:val="Normale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pPr>
      <w:r>
        <w:rPr>
          <w:rFonts w:ascii="Verdana" w:hAnsi="Verdana"/>
          <w:color w:val="000000"/>
          <w:sz w:val="20"/>
          <w:szCs w:val="20"/>
          <w:u w:val="single"/>
          <w:lang w:eastAsia="ja-JP"/>
        </w:rPr>
        <w:t>                 comunicato stampa </w:t>
      </w:r>
    </w:p>
    <w:p w14:paraId="4AA70AAA" w14:textId="77777777" w:rsidR="00B8459C" w:rsidRDefault="0000000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textAlignment w:val="baseline"/>
      </w:pPr>
      <w:r>
        <w:rPr>
          <w:rStyle w:val="Enfasigrassetto"/>
        </w:rPr>
        <w:t> </w:t>
      </w:r>
    </w:p>
    <w:p w14:paraId="0550F081" w14:textId="7156D717" w:rsidR="00B8459C" w:rsidRDefault="00641976">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center"/>
        <w:textAlignment w:val="baseline"/>
        <w:rPr>
          <w:rFonts w:ascii="Verdana" w:hAnsi="Verdana"/>
          <w:sz w:val="20"/>
          <w:szCs w:val="20"/>
        </w:rPr>
      </w:pPr>
      <w:r>
        <w:rPr>
          <w:rStyle w:val="Enfasigrassetto"/>
          <w:rFonts w:ascii="Verdana" w:hAnsi="Verdana"/>
          <w:sz w:val="20"/>
          <w:szCs w:val="20"/>
        </w:rPr>
        <w:t>“</w:t>
      </w:r>
      <w:r w:rsidR="00000000">
        <w:rPr>
          <w:rStyle w:val="Enfasigrassetto"/>
          <w:rFonts w:ascii="Verdana" w:hAnsi="Verdana"/>
          <w:sz w:val="20"/>
          <w:szCs w:val="20"/>
        </w:rPr>
        <w:t>Nuove storie, antiche meraviglie</w:t>
      </w:r>
      <w:r>
        <w:rPr>
          <w:rStyle w:val="Enfasigrassetto"/>
          <w:rFonts w:ascii="Verdana" w:hAnsi="Verdana"/>
          <w:sz w:val="20"/>
          <w:szCs w:val="20"/>
        </w:rPr>
        <w:t>”</w:t>
      </w:r>
    </w:p>
    <w:p w14:paraId="0D27490D" w14:textId="78194004" w:rsidR="00B8459C" w:rsidRDefault="00641976">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center"/>
        <w:textAlignment w:val="baseline"/>
        <w:rPr>
          <w:rFonts w:ascii="Verdana" w:hAnsi="Verdana"/>
          <w:sz w:val="20"/>
          <w:szCs w:val="20"/>
        </w:rPr>
      </w:pPr>
      <w:r>
        <w:rPr>
          <w:rStyle w:val="Enfasigrassetto"/>
          <w:rFonts w:ascii="Verdana" w:hAnsi="Verdana"/>
          <w:sz w:val="20"/>
          <w:szCs w:val="20"/>
        </w:rPr>
        <w:t>Il Trecento riminese torna a casa: d</w:t>
      </w:r>
      <w:r w:rsidR="00000000">
        <w:rPr>
          <w:rStyle w:val="Enfasigrassetto"/>
          <w:rFonts w:ascii="Verdana" w:hAnsi="Verdana"/>
          <w:sz w:val="20"/>
          <w:szCs w:val="20"/>
        </w:rPr>
        <w:t>al 13 aprile</w:t>
      </w:r>
      <w:r>
        <w:rPr>
          <w:rStyle w:val="Enfasigrassetto"/>
          <w:rFonts w:ascii="Verdana" w:hAnsi="Verdana"/>
          <w:sz w:val="20"/>
          <w:szCs w:val="20"/>
        </w:rPr>
        <w:t xml:space="preserve"> riapre al pubblico il</w:t>
      </w:r>
      <w:r w:rsidR="00000000">
        <w:rPr>
          <w:rStyle w:val="Enfasigrassetto"/>
          <w:rFonts w:ascii="Verdana" w:hAnsi="Verdana"/>
          <w:sz w:val="20"/>
          <w:szCs w:val="20"/>
        </w:rPr>
        <w:t xml:space="preserve"> nuovo allestimento </w:t>
      </w:r>
      <w:r>
        <w:rPr>
          <w:rStyle w:val="Enfasigrassetto"/>
          <w:rFonts w:ascii="Verdana" w:hAnsi="Verdana"/>
          <w:sz w:val="20"/>
          <w:szCs w:val="20"/>
        </w:rPr>
        <w:t>del</w:t>
      </w:r>
      <w:r w:rsidR="00000000">
        <w:rPr>
          <w:rStyle w:val="Enfasigrassetto"/>
          <w:rFonts w:ascii="Verdana" w:hAnsi="Verdana"/>
          <w:sz w:val="20"/>
          <w:szCs w:val="20"/>
        </w:rPr>
        <w:t>la sezione dall’Alto Medioevo al Quattrocento</w:t>
      </w:r>
    </w:p>
    <w:p w14:paraId="697741CC" w14:textId="77777777" w:rsidR="00B8459C" w:rsidRPr="00641976" w:rsidRDefault="0000000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center"/>
        <w:textAlignment w:val="baseline"/>
        <w:rPr>
          <w:rFonts w:ascii="Verdana" w:hAnsi="Verdana"/>
          <w:sz w:val="20"/>
          <w:szCs w:val="20"/>
        </w:rPr>
      </w:pPr>
      <w:r w:rsidRPr="00641976">
        <w:rPr>
          <w:rStyle w:val="Enfasigrassetto"/>
          <w:rFonts w:ascii="Verdana" w:hAnsi="Verdana"/>
          <w:b w:val="0"/>
          <w:bCs w:val="0"/>
          <w:sz w:val="20"/>
          <w:szCs w:val="20"/>
        </w:rPr>
        <w:t xml:space="preserve">13 e 14 aprile, un </w:t>
      </w:r>
      <w:proofErr w:type="gramStart"/>
      <w:r w:rsidRPr="00641976">
        <w:rPr>
          <w:rStyle w:val="Enfasigrassetto"/>
          <w:rFonts w:ascii="Verdana" w:hAnsi="Verdana"/>
          <w:b w:val="0"/>
          <w:bCs w:val="0"/>
          <w:sz w:val="20"/>
          <w:szCs w:val="20"/>
        </w:rPr>
        <w:t>weekend</w:t>
      </w:r>
      <w:proofErr w:type="gramEnd"/>
      <w:r w:rsidRPr="00641976">
        <w:rPr>
          <w:rStyle w:val="Enfasigrassetto"/>
          <w:rFonts w:ascii="Verdana" w:hAnsi="Verdana"/>
          <w:b w:val="0"/>
          <w:bCs w:val="0"/>
          <w:sz w:val="20"/>
          <w:szCs w:val="20"/>
        </w:rPr>
        <w:t xml:space="preserve"> speciale per gli amanti dell’arte con visite guidate alle nuove sezioni e aperture gratuite dei Musei</w:t>
      </w:r>
    </w:p>
    <w:p w14:paraId="1F242A85" w14:textId="5AD8C35F" w:rsidR="00B8459C" w:rsidRPr="00641976" w:rsidRDefault="00B8459C">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textAlignment w:val="baseline"/>
        <w:rPr>
          <w:rFonts w:ascii="Verdana" w:hAnsi="Verdana"/>
          <w:sz w:val="20"/>
          <w:szCs w:val="20"/>
        </w:rPr>
      </w:pPr>
    </w:p>
    <w:p w14:paraId="497FEA03" w14:textId="77777777" w:rsidR="00B8459C" w:rsidRDefault="0000000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textAlignment w:val="baseline"/>
        <w:rPr>
          <w:rFonts w:ascii="Verdana" w:hAnsi="Verdana"/>
          <w:sz w:val="20"/>
          <w:szCs w:val="20"/>
        </w:rPr>
      </w:pPr>
      <w:r>
        <w:rPr>
          <w:rStyle w:val="normaltextrun"/>
          <w:rFonts w:ascii="Verdana" w:eastAsiaTheme="majorEastAsia" w:hAnsi="Verdana"/>
          <w:sz w:val="20"/>
          <w:szCs w:val="20"/>
        </w:rPr>
        <w:t>Il 13 aprile 2024 il Museo della Città “L. Tonini” riapre al pubblico le sezioni, ampiamente rinnovate negli spazi e arricchite nella proposta artistica e divulgativa, che vanno dall’Alto Medioevo al Quattrocento. Si tratta di un evento speciale non solo perché restituisce ai visitatori un segmento fondamentale della storia dell’arte riminese, ma anche perché ciò avviene a 100 anni dalla creazione della Pinacoteca, al tempo allestita presso l’ex convento di San Francesco, poi sede dell’intero Museo fino ai tragici bombardamenti del 1943-44.</w:t>
      </w:r>
      <w:r>
        <w:rPr>
          <w:rStyle w:val="eop"/>
          <w:rFonts w:ascii="Verdana" w:hAnsi="Verdana"/>
          <w:sz w:val="20"/>
          <w:szCs w:val="20"/>
        </w:rPr>
        <w:t> </w:t>
      </w:r>
    </w:p>
    <w:p w14:paraId="4B4149AF" w14:textId="77777777" w:rsidR="00B8459C" w:rsidRDefault="00B8459C">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textAlignment w:val="baseline"/>
        <w:rPr>
          <w:rFonts w:ascii="Verdana" w:hAnsi="Verdana"/>
          <w:sz w:val="20"/>
          <w:szCs w:val="20"/>
        </w:rPr>
      </w:pPr>
    </w:p>
    <w:p w14:paraId="22B49B30" w14:textId="77777777" w:rsidR="00B8459C" w:rsidRDefault="0000000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textAlignment w:val="baseline"/>
        <w:rPr>
          <w:rFonts w:ascii="Verdana" w:hAnsi="Verdana"/>
          <w:sz w:val="20"/>
          <w:szCs w:val="20"/>
        </w:rPr>
      </w:pPr>
      <w:r>
        <w:rPr>
          <w:rStyle w:val="normaltextrun"/>
          <w:rFonts w:ascii="Verdana" w:eastAsiaTheme="majorEastAsia" w:hAnsi="Verdana"/>
          <w:sz w:val="20"/>
          <w:szCs w:val="20"/>
        </w:rPr>
        <w:t>Un compleanno speciale, quindi, che il Comune di Rimini festeggia con quattordici nuove sezioni tematiche, 4 stazioni multimediali a contenuto diversificato, più di 170 opere tra sculture, dipinti, medaglie e ceramiche per raccontare le chiese paleocristiane del territorio, la Rimini della Pentapoli e quella Comunale, la grande stagione del Trecento fino al Quattrocento malatestiano.</w:t>
      </w:r>
    </w:p>
    <w:p w14:paraId="05B24766" w14:textId="77777777" w:rsidR="00B8459C" w:rsidRDefault="00B8459C">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textAlignment w:val="baseline"/>
        <w:rPr>
          <w:rFonts w:ascii="Verdana" w:hAnsi="Verdana"/>
          <w:sz w:val="20"/>
          <w:szCs w:val="20"/>
        </w:rPr>
      </w:pPr>
    </w:p>
    <w:p w14:paraId="2369C80F" w14:textId="77777777" w:rsidR="00B8459C" w:rsidRDefault="0000000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textAlignment w:val="baseline"/>
        <w:rPr>
          <w:rFonts w:ascii="Verdana" w:hAnsi="Verdana"/>
          <w:sz w:val="20"/>
          <w:szCs w:val="20"/>
        </w:rPr>
      </w:pPr>
      <w:r>
        <w:rPr>
          <w:rStyle w:val="normaltextrun"/>
          <w:rFonts w:ascii="Verdana" w:eastAsiaTheme="majorEastAsia" w:hAnsi="Verdana"/>
          <w:sz w:val="20"/>
          <w:szCs w:val="20"/>
        </w:rPr>
        <w:t>Nuove storie e antiche meraviglie: un profondo intervento di rigenerazione espositiva che coinvolge oltre un quarto del percorso del Museo. Inediti accostamenti, l’aggiornamento dell’illuminazione, l’integrazione con sistemi tecnologici rendono la visita di questa porzione del Museo un’esperienza più moderna e coinvolgente. Grazie al racconto, al tempo stesso cronologico e tematico, sono ora rievocate le storie, i luoghi, i personaggi e i protagonisti della Rimini che fu. Per guardare con occhi diversi le opere già note e scoprire manufatti in alcuni casi invisibili da decenni, come il sarcofago del duca Martino e del figlio Agnello (III e VIII-IX secolo) già in Santa Colomba, o il Pluteo con croci del VI secolo, proveniente dalla chiesa dei Santi Andrea, Donato e Giustina, ricomposto per l’occasione dopo le distruzioni belliche.</w:t>
      </w:r>
      <w:r>
        <w:rPr>
          <w:rStyle w:val="eop"/>
          <w:rFonts w:ascii="Verdana" w:hAnsi="Verdana"/>
          <w:sz w:val="20"/>
          <w:szCs w:val="20"/>
        </w:rPr>
        <w:t> </w:t>
      </w:r>
    </w:p>
    <w:p w14:paraId="2C2C9D2D" w14:textId="77777777" w:rsidR="00B8459C" w:rsidRDefault="00B8459C">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textAlignment w:val="baseline"/>
        <w:rPr>
          <w:rFonts w:ascii="Verdana" w:hAnsi="Verdana"/>
          <w:sz w:val="20"/>
          <w:szCs w:val="20"/>
        </w:rPr>
      </w:pPr>
    </w:p>
    <w:p w14:paraId="469683E4" w14:textId="77777777" w:rsidR="00B8459C" w:rsidRDefault="0000000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textAlignment w:val="baseline"/>
        <w:rPr>
          <w:rFonts w:ascii="Verdana" w:hAnsi="Verdana"/>
          <w:sz w:val="20"/>
          <w:szCs w:val="20"/>
        </w:rPr>
      </w:pPr>
      <w:r>
        <w:rPr>
          <w:rStyle w:val="normaltextrun"/>
          <w:rFonts w:ascii="Verdana" w:eastAsiaTheme="majorEastAsia" w:hAnsi="Verdana"/>
          <w:sz w:val="20"/>
          <w:szCs w:val="20"/>
        </w:rPr>
        <w:t xml:space="preserve">Tornano così a parlare le sculture e i rilievi provenienti dalle chiese scomparse d’età paleocristiana e medievale, in particolare quelli della cattedrale di Santa Colomba, tesoro sacro scomparso e sconosciuto al grande pubblico; tornano a farsi ammirare, sotto nuova luce, le preziose tavole dell’incantevole Trecento riminese di Giovanni, Giuliano e Pietro da Rimini, i capolavori del Quattrocento come le medaglie malatestiane di Matteo de’ Pasti, la straordinaria </w:t>
      </w:r>
      <w:r>
        <w:rPr>
          <w:rStyle w:val="Enfasi"/>
          <w:rFonts w:ascii="Verdana" w:eastAsiaTheme="majorEastAsia" w:hAnsi="Verdana"/>
          <w:sz w:val="20"/>
          <w:szCs w:val="20"/>
        </w:rPr>
        <w:t xml:space="preserve">Pietà </w:t>
      </w:r>
      <w:r>
        <w:rPr>
          <w:rFonts w:ascii="Verdana" w:hAnsi="Verdana"/>
          <w:sz w:val="20"/>
          <w:szCs w:val="20"/>
        </w:rPr>
        <w:t>di Giovanni Bellini e la grande tavola di Ghirlandaio.</w:t>
      </w:r>
    </w:p>
    <w:p w14:paraId="174E92AE" w14:textId="77777777" w:rsidR="00B8459C" w:rsidRDefault="0000000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textAlignment w:val="baseline"/>
        <w:rPr>
          <w:rFonts w:ascii="Verdana" w:hAnsi="Verdana"/>
          <w:sz w:val="20"/>
          <w:szCs w:val="20"/>
        </w:rPr>
      </w:pPr>
      <w:r>
        <w:rPr>
          <w:rStyle w:val="normaltextrun"/>
          <w:rFonts w:ascii="Verdana" w:eastAsiaTheme="majorEastAsia" w:hAnsi="Verdana"/>
          <w:sz w:val="20"/>
          <w:szCs w:val="20"/>
        </w:rPr>
        <w:t xml:space="preserve">E torna anche il </w:t>
      </w:r>
      <w:r>
        <w:rPr>
          <w:rStyle w:val="Enfasi"/>
          <w:rFonts w:ascii="Verdana" w:eastAsiaTheme="majorEastAsia" w:hAnsi="Verdana"/>
          <w:sz w:val="20"/>
          <w:szCs w:val="20"/>
        </w:rPr>
        <w:t>Giudizio Universale</w:t>
      </w:r>
      <w:r>
        <w:rPr>
          <w:rFonts w:ascii="Verdana" w:hAnsi="Verdana"/>
          <w:sz w:val="20"/>
          <w:szCs w:val="20"/>
        </w:rPr>
        <w:t xml:space="preserve"> di Giovanni da Rimini, esposto nella sala omonima, nel contesto di un importantissimo cantiere di studio diagnostico curato dall’Università Ca’ Foscari (Dipartimento di Filosofia e Beni Culturali, assistenza tecnica di </w:t>
      </w:r>
      <w:proofErr w:type="spellStart"/>
      <w:r>
        <w:rPr>
          <w:rFonts w:ascii="Verdana" w:hAnsi="Verdana"/>
          <w:sz w:val="20"/>
          <w:szCs w:val="20"/>
        </w:rPr>
        <w:t>Madatec</w:t>
      </w:r>
      <w:proofErr w:type="spellEnd"/>
      <w:r>
        <w:rPr>
          <w:rFonts w:ascii="Verdana" w:hAnsi="Verdana"/>
          <w:sz w:val="20"/>
          <w:szCs w:val="20"/>
        </w:rPr>
        <w:t xml:space="preserve"> Milano) in collaborazione col Museo e finalizzato alla conoscenza delle vicende conservative e tecniche dell’affresco </w:t>
      </w:r>
      <w:r>
        <w:rPr>
          <w:rFonts w:ascii="Verdana" w:hAnsi="Verdana"/>
          <w:sz w:val="20"/>
          <w:szCs w:val="20"/>
        </w:rPr>
        <w:lastRenderedPageBreak/>
        <w:t>st</w:t>
      </w:r>
      <w:r>
        <w:rPr>
          <w:rStyle w:val="normaltextrun"/>
          <w:rFonts w:ascii="Verdana" w:eastAsiaTheme="majorEastAsia" w:hAnsi="Verdana"/>
          <w:sz w:val="20"/>
          <w:szCs w:val="20"/>
        </w:rPr>
        <w:t>rappato. In questa fase, sarà possibile ammirare da vicino, come mai accaduto sinora, il capolavoro iconico della storia dell’arte riminese.</w:t>
      </w:r>
    </w:p>
    <w:p w14:paraId="3C5DD050" w14:textId="77777777" w:rsidR="00B8459C" w:rsidRDefault="00B8459C">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textAlignment w:val="baseline"/>
        <w:rPr>
          <w:rFonts w:ascii="Verdana" w:hAnsi="Verdana"/>
          <w:sz w:val="20"/>
          <w:szCs w:val="20"/>
        </w:rPr>
      </w:pPr>
    </w:p>
    <w:p w14:paraId="760D6241" w14:textId="77777777" w:rsidR="00B8459C" w:rsidRDefault="0000000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textAlignment w:val="baseline"/>
        <w:rPr>
          <w:rFonts w:ascii="Verdana" w:hAnsi="Verdana"/>
          <w:sz w:val="20"/>
          <w:szCs w:val="20"/>
        </w:rPr>
      </w:pPr>
      <w:r>
        <w:rPr>
          <w:rStyle w:val="normaltextrun"/>
          <w:rFonts w:ascii="Verdana" w:eastAsiaTheme="majorEastAsia" w:hAnsi="Verdana"/>
          <w:sz w:val="20"/>
          <w:szCs w:val="20"/>
        </w:rPr>
        <w:t>In definitiva, un grande processo di valorizzazione che rafforza l’identità civica di un luogo che custodisce, grazie alla generosità di molti, non solo le opere di proprietà comunale, ma anche quelle di proprietà statale, nonché di altri enti come la Diocesi, l’AUSL Romagna e, in particolare, la Fondazione Cassa di Risparmio di Rimini. I lavori sono stati finanziati dal Comune di Rimini, dal Ministero della Cultura e con il contributo della Regione Emilia-Romagna, Piano Museale 2022 – L.R. 18/2000.</w:t>
      </w:r>
    </w:p>
    <w:p w14:paraId="7A7F459B" w14:textId="77777777" w:rsidR="00B8459C" w:rsidRDefault="00B8459C">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textAlignment w:val="baseline"/>
        <w:rPr>
          <w:rFonts w:ascii="Verdana" w:hAnsi="Verdana"/>
          <w:sz w:val="20"/>
          <w:szCs w:val="20"/>
        </w:rPr>
      </w:pPr>
    </w:p>
    <w:p w14:paraId="7F9E3E05" w14:textId="77777777" w:rsidR="00B8459C" w:rsidRDefault="0000000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textAlignment w:val="baseline"/>
        <w:rPr>
          <w:rFonts w:ascii="Verdana" w:hAnsi="Verdana"/>
          <w:sz w:val="20"/>
          <w:szCs w:val="20"/>
        </w:rPr>
      </w:pPr>
      <w:r>
        <w:rPr>
          <w:rStyle w:val="Enfasigrassetto"/>
          <w:rFonts w:ascii="Verdana" w:hAnsi="Verdana"/>
          <w:sz w:val="20"/>
          <w:szCs w:val="20"/>
        </w:rPr>
        <w:t>13 e 14 aprile si aprono le porte dell’arte</w:t>
      </w:r>
    </w:p>
    <w:p w14:paraId="74BE499D" w14:textId="77777777" w:rsidR="00B8459C" w:rsidRDefault="0000000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textAlignment w:val="baseline"/>
        <w:rPr>
          <w:rFonts w:ascii="Verdana" w:hAnsi="Verdana"/>
          <w:sz w:val="20"/>
          <w:szCs w:val="20"/>
        </w:rPr>
      </w:pPr>
      <w:r>
        <w:rPr>
          <w:rStyle w:val="normaltextrun"/>
          <w:rFonts w:ascii="Verdana" w:eastAsiaTheme="majorEastAsia" w:hAnsi="Verdana"/>
          <w:sz w:val="20"/>
          <w:szCs w:val="20"/>
        </w:rPr>
        <w:t xml:space="preserve">Sarà un </w:t>
      </w:r>
      <w:proofErr w:type="gramStart"/>
      <w:r>
        <w:rPr>
          <w:rStyle w:val="normaltextrun"/>
          <w:rFonts w:ascii="Verdana" w:eastAsiaTheme="majorEastAsia" w:hAnsi="Verdana"/>
          <w:sz w:val="20"/>
          <w:szCs w:val="20"/>
        </w:rPr>
        <w:t>weekend</w:t>
      </w:r>
      <w:proofErr w:type="gramEnd"/>
      <w:r>
        <w:rPr>
          <w:rStyle w:val="normaltextrun"/>
          <w:rFonts w:ascii="Verdana" w:eastAsiaTheme="majorEastAsia" w:hAnsi="Verdana"/>
          <w:sz w:val="20"/>
          <w:szCs w:val="20"/>
        </w:rPr>
        <w:t xml:space="preserve"> speciale per gli amanti dell’arte. </w:t>
      </w:r>
      <w:r>
        <w:rPr>
          <w:rStyle w:val="Enfasigrassetto"/>
          <w:rFonts w:ascii="Verdana" w:hAnsi="Verdana"/>
          <w:sz w:val="20"/>
          <w:szCs w:val="20"/>
        </w:rPr>
        <w:t>Il 13 aprile dalle 18.30 alle 23 e domenica 14 aprile per tutta la giornata</w:t>
      </w:r>
      <w:r>
        <w:rPr>
          <w:rStyle w:val="normaltextrun"/>
          <w:rFonts w:ascii="Verdana" w:eastAsiaTheme="majorEastAsia" w:hAnsi="Verdana"/>
          <w:sz w:val="20"/>
          <w:szCs w:val="20"/>
        </w:rPr>
        <w:t xml:space="preserve"> il Comune di Rimini invita la cittadinanza alle visite gratuite dedicate alle </w:t>
      </w:r>
      <w:r>
        <w:rPr>
          <w:rStyle w:val="Enfasigrassetto"/>
          <w:rFonts w:ascii="Verdana" w:hAnsi="Verdana"/>
          <w:sz w:val="20"/>
          <w:szCs w:val="20"/>
        </w:rPr>
        <w:t>nuove sezioni del Museo della Città</w:t>
      </w:r>
      <w:r>
        <w:rPr>
          <w:rStyle w:val="normaltextrun"/>
          <w:rFonts w:ascii="Verdana" w:eastAsiaTheme="majorEastAsia" w:hAnsi="Verdana"/>
          <w:sz w:val="20"/>
          <w:szCs w:val="20"/>
        </w:rPr>
        <w:t xml:space="preserve"> e, sabato, alle 21 e alle 22, alla </w:t>
      </w:r>
      <w:r>
        <w:rPr>
          <w:rStyle w:val="Enfasigrassetto"/>
          <w:rFonts w:ascii="Verdana" w:hAnsi="Verdana"/>
          <w:sz w:val="20"/>
          <w:szCs w:val="20"/>
        </w:rPr>
        <w:t>Domus del Chirurgo</w:t>
      </w:r>
      <w:r>
        <w:rPr>
          <w:rStyle w:val="normaltextrun"/>
          <w:rFonts w:ascii="Verdana" w:eastAsiaTheme="majorEastAsia" w:hAnsi="Verdana"/>
          <w:sz w:val="20"/>
          <w:szCs w:val="20"/>
        </w:rPr>
        <w:t xml:space="preserve">. La prenotazione è obbligatoria attraverso il sito </w:t>
      </w:r>
      <w:hyperlink r:id="rId7">
        <w:r>
          <w:rPr>
            <w:rStyle w:val="CollegamentoInternet"/>
            <w:rFonts w:ascii="Verdana" w:eastAsiaTheme="majorEastAsia" w:hAnsi="Verdana"/>
            <w:sz w:val="20"/>
            <w:szCs w:val="20"/>
          </w:rPr>
          <w:t>https://www.ticketlandia.com/m/musei-rimini</w:t>
        </w:r>
      </w:hyperlink>
      <w:r>
        <w:rPr>
          <w:rStyle w:val="normaltextrun"/>
          <w:rFonts w:ascii="Verdana" w:eastAsiaTheme="majorEastAsia" w:hAnsi="Verdana"/>
          <w:sz w:val="20"/>
          <w:szCs w:val="20"/>
        </w:rPr>
        <w:t>, info tel. 0541 793851.</w:t>
      </w:r>
    </w:p>
    <w:p w14:paraId="431AF95B" w14:textId="77777777" w:rsidR="00B8459C" w:rsidRDefault="0000000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textAlignment w:val="baseline"/>
        <w:rPr>
          <w:rFonts w:ascii="Verdana" w:hAnsi="Verdana"/>
          <w:sz w:val="20"/>
          <w:szCs w:val="20"/>
        </w:rPr>
      </w:pPr>
      <w:r>
        <w:rPr>
          <w:rStyle w:val="normaltextrun"/>
          <w:rFonts w:ascii="Verdana" w:eastAsiaTheme="majorEastAsia" w:hAnsi="Verdana"/>
          <w:sz w:val="20"/>
          <w:szCs w:val="20"/>
        </w:rPr>
        <w:t xml:space="preserve">Per aderire a questa festa anche il </w:t>
      </w:r>
      <w:r>
        <w:rPr>
          <w:rStyle w:val="Enfasigrassetto"/>
          <w:rFonts w:ascii="Verdana" w:hAnsi="Verdana"/>
          <w:sz w:val="20"/>
          <w:szCs w:val="20"/>
        </w:rPr>
        <w:t>Fellini Museum</w:t>
      </w:r>
      <w:r>
        <w:rPr>
          <w:rStyle w:val="normaltextrun"/>
          <w:rFonts w:ascii="Verdana" w:eastAsiaTheme="majorEastAsia" w:hAnsi="Verdana"/>
          <w:sz w:val="20"/>
          <w:szCs w:val="20"/>
        </w:rPr>
        <w:t xml:space="preserve"> sarà aperto eccezionalmente con ingresso gratuito sabato 13 dalle 19 alle 23 e per la giornata di domenica.</w:t>
      </w:r>
    </w:p>
    <w:p w14:paraId="7CDCF27E" w14:textId="77777777" w:rsidR="00B8459C" w:rsidRDefault="00B8459C">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textAlignment w:val="baseline"/>
        <w:rPr>
          <w:rFonts w:ascii="Verdana" w:hAnsi="Verdana"/>
          <w:sz w:val="20"/>
          <w:szCs w:val="20"/>
        </w:rPr>
      </w:pPr>
    </w:p>
    <w:p w14:paraId="434FD531" w14:textId="77777777" w:rsidR="00B8459C" w:rsidRDefault="00B8459C">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textAlignment w:val="baseline"/>
        <w:rPr>
          <w:rFonts w:ascii="Verdana" w:hAnsi="Verdana"/>
          <w:sz w:val="20"/>
          <w:szCs w:val="20"/>
        </w:rPr>
      </w:pPr>
    </w:p>
    <w:p w14:paraId="68B297BC" w14:textId="77777777" w:rsidR="00B8459C" w:rsidRDefault="0000000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textAlignment w:val="baseline"/>
        <w:rPr>
          <w:rFonts w:ascii="Verdana" w:hAnsi="Verdana"/>
          <w:sz w:val="20"/>
          <w:szCs w:val="20"/>
        </w:rPr>
      </w:pPr>
      <w:r>
        <w:rPr>
          <w:rStyle w:val="Enfasigrassetto"/>
          <w:rFonts w:ascii="Verdana" w:hAnsi="Verdana"/>
          <w:sz w:val="20"/>
          <w:szCs w:val="20"/>
        </w:rPr>
        <w:t>Le dichiarazioni</w:t>
      </w:r>
    </w:p>
    <w:p w14:paraId="2673E675" w14:textId="77777777" w:rsidR="00B8459C" w:rsidRDefault="00000000">
      <w:pPr>
        <w:pStyle w:val="Normale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rPr>
          <w:rFonts w:ascii="Verdana" w:hAnsi="Verdana"/>
          <w:sz w:val="20"/>
          <w:szCs w:val="20"/>
        </w:rPr>
      </w:pPr>
      <w:r>
        <w:rPr>
          <w:rFonts w:ascii="Verdana" w:hAnsi="Verdana"/>
          <w:sz w:val="20"/>
          <w:szCs w:val="20"/>
        </w:rPr>
        <w:t xml:space="preserve">"Questo è un passo decisivo – commenta il Sindaco di Rimini </w:t>
      </w:r>
      <w:r>
        <w:rPr>
          <w:rFonts w:ascii="Verdana" w:hAnsi="Verdana"/>
          <w:b/>
          <w:bCs/>
          <w:sz w:val="20"/>
          <w:szCs w:val="20"/>
        </w:rPr>
        <w:t xml:space="preserve">Jamil </w:t>
      </w:r>
      <w:proofErr w:type="spellStart"/>
      <w:r>
        <w:rPr>
          <w:rFonts w:ascii="Verdana" w:hAnsi="Verdana"/>
          <w:b/>
          <w:bCs/>
          <w:sz w:val="20"/>
          <w:szCs w:val="20"/>
        </w:rPr>
        <w:t>Sadegholvaad</w:t>
      </w:r>
      <w:proofErr w:type="spellEnd"/>
      <w:r>
        <w:rPr>
          <w:rFonts w:ascii="Verdana" w:hAnsi="Verdana"/>
          <w:sz w:val="20"/>
          <w:szCs w:val="20"/>
        </w:rPr>
        <w:t xml:space="preserve"> - verso la maturità del Museo di Rimini che, nelle nostre intenzioni, espresse anche durante la candidatura a Capitale Italiana della Cultura, deve sempre più aprirsi e arricchirsi in due direzioni: coinvolgere il tessuto culturale e non solo della comunità riminese e, nello stesso tempo, presentare in spazi adeguati e moderni la giusta valorizzazione di eccezionali capolavori artistici e storici che rappresentano davvero un patrimonio dell'umanità".</w:t>
      </w:r>
    </w:p>
    <w:p w14:paraId="0DE22A34" w14:textId="77777777" w:rsidR="0070146B" w:rsidRPr="00085E18" w:rsidRDefault="0070146B" w:rsidP="0070146B">
      <w:pPr>
        <w:rPr>
          <w:rFonts w:ascii="Verdana" w:eastAsiaTheme="minorHAnsi" w:hAnsi="Verdana"/>
          <w:i/>
          <w:iCs/>
          <w:sz w:val="20"/>
          <w:szCs w:val="20"/>
        </w:rPr>
      </w:pPr>
      <w:r w:rsidRPr="00085E18">
        <w:rPr>
          <w:rFonts w:ascii="Verdana" w:hAnsi="Verdana"/>
          <w:i/>
          <w:iCs/>
          <w:sz w:val="20"/>
          <w:szCs w:val="20"/>
        </w:rPr>
        <w:t xml:space="preserve">“Nell’anno in cui ricorre l’importante anniversario del centenario dalla creazione della Pinacoteca – così l’assessore alla cultura </w:t>
      </w:r>
      <w:r w:rsidRPr="00085E18">
        <w:rPr>
          <w:rFonts w:ascii="Verdana" w:hAnsi="Verdana"/>
          <w:b/>
          <w:bCs/>
          <w:i/>
          <w:iCs/>
          <w:sz w:val="20"/>
          <w:szCs w:val="20"/>
        </w:rPr>
        <w:t>Michele Lari</w:t>
      </w:r>
      <w:r w:rsidRPr="00085E18">
        <w:rPr>
          <w:rFonts w:ascii="Verdana" w:hAnsi="Verdana"/>
          <w:i/>
          <w:iCs/>
          <w:sz w:val="20"/>
          <w:szCs w:val="20"/>
        </w:rPr>
        <w:t xml:space="preserve"> - il Museo festeggia un traguardo che esalta la sua vocazione espositiva e che vede protagonista Rimini con la sua storia</w:t>
      </w:r>
      <w:r>
        <w:rPr>
          <w:rFonts w:ascii="Verdana" w:hAnsi="Verdana"/>
          <w:i/>
          <w:iCs/>
          <w:sz w:val="20"/>
          <w:szCs w:val="20"/>
        </w:rPr>
        <w:t>, la sua arte ed</w:t>
      </w:r>
      <w:r w:rsidRPr="00085E18">
        <w:rPr>
          <w:rFonts w:ascii="Verdana" w:hAnsi="Verdana"/>
          <w:i/>
          <w:iCs/>
          <w:sz w:val="20"/>
          <w:szCs w:val="20"/>
        </w:rPr>
        <w:t xml:space="preserve"> il suo territorio. Un volto del Museo che dà nuova luce al suo rapporto con il pubblico e con la città, raccontata attraverso un percorso che capace di </w:t>
      </w:r>
      <w:r>
        <w:rPr>
          <w:rFonts w:ascii="Verdana" w:hAnsi="Verdana"/>
          <w:i/>
          <w:iCs/>
          <w:sz w:val="20"/>
          <w:szCs w:val="20"/>
        </w:rPr>
        <w:t xml:space="preserve">ampliare </w:t>
      </w:r>
      <w:proofErr w:type="gramStart"/>
      <w:r>
        <w:rPr>
          <w:rFonts w:ascii="Verdana" w:hAnsi="Verdana"/>
          <w:i/>
          <w:iCs/>
          <w:sz w:val="20"/>
          <w:szCs w:val="20"/>
        </w:rPr>
        <w:t>ed</w:t>
      </w:r>
      <w:proofErr w:type="gramEnd"/>
      <w:r w:rsidRPr="00085E18">
        <w:rPr>
          <w:rFonts w:ascii="Verdana" w:hAnsi="Verdana"/>
          <w:i/>
          <w:iCs/>
          <w:sz w:val="20"/>
          <w:szCs w:val="20"/>
        </w:rPr>
        <w:t xml:space="preserve"> adeguare il suo ruolo di promotore culturale al passo con le tendenze museologiche</w:t>
      </w:r>
      <w:r>
        <w:rPr>
          <w:rFonts w:ascii="Verdana" w:hAnsi="Verdana"/>
          <w:i/>
          <w:iCs/>
          <w:sz w:val="20"/>
          <w:szCs w:val="20"/>
        </w:rPr>
        <w:t xml:space="preserve"> contemporanee</w:t>
      </w:r>
      <w:r w:rsidRPr="00085E18">
        <w:rPr>
          <w:rFonts w:ascii="Verdana" w:hAnsi="Verdana"/>
          <w:i/>
          <w:iCs/>
          <w:sz w:val="20"/>
          <w:szCs w:val="20"/>
        </w:rPr>
        <w:t>. Un cammino e una vocazione espositiva che proseguiranno dal 4 maggio con la quarta edizione della Biennale del Disegno</w:t>
      </w:r>
      <w:r>
        <w:rPr>
          <w:rFonts w:ascii="Verdana" w:hAnsi="Verdana"/>
          <w:i/>
          <w:iCs/>
          <w:sz w:val="20"/>
          <w:szCs w:val="20"/>
        </w:rPr>
        <w:t>,</w:t>
      </w:r>
      <w:r w:rsidRPr="00085E18">
        <w:rPr>
          <w:rFonts w:ascii="Verdana" w:hAnsi="Verdana"/>
          <w:i/>
          <w:iCs/>
          <w:sz w:val="20"/>
          <w:szCs w:val="20"/>
        </w:rPr>
        <w:t xml:space="preserve"> che porterà nelle sale del Museo della città 5 delle 12 mostre dislocate nelle diverse sedi istituzionali che compongono la rassegna. Con questo tassello si compone un puzzle che vedrà sempre più, di qui in avanti, il </w:t>
      </w:r>
      <w:r>
        <w:rPr>
          <w:rFonts w:ascii="Verdana" w:hAnsi="Verdana"/>
          <w:i/>
          <w:iCs/>
          <w:sz w:val="20"/>
          <w:szCs w:val="20"/>
        </w:rPr>
        <w:t>M</w:t>
      </w:r>
      <w:r w:rsidRPr="00085E18">
        <w:rPr>
          <w:rFonts w:ascii="Verdana" w:hAnsi="Verdana"/>
          <w:i/>
          <w:iCs/>
          <w:sz w:val="20"/>
          <w:szCs w:val="20"/>
        </w:rPr>
        <w:t>useo della città al centro non solo di iniziative ma di un dibattito e di un confronto culturale molto più ampio e aperto. Il museo non è un luogo di teche ma di libertà</w:t>
      </w:r>
      <w:r>
        <w:rPr>
          <w:rFonts w:ascii="Verdana" w:hAnsi="Verdana"/>
          <w:i/>
          <w:iCs/>
          <w:sz w:val="20"/>
          <w:szCs w:val="20"/>
        </w:rPr>
        <w:t>, di condivisione</w:t>
      </w:r>
      <w:r w:rsidRPr="00085E18">
        <w:rPr>
          <w:rFonts w:ascii="Verdana" w:hAnsi="Verdana"/>
          <w:i/>
          <w:iCs/>
          <w:sz w:val="20"/>
          <w:szCs w:val="20"/>
        </w:rPr>
        <w:t xml:space="preserve"> e di comunità”</w:t>
      </w:r>
      <w:r>
        <w:rPr>
          <w:rFonts w:ascii="Verdana" w:hAnsi="Verdana"/>
          <w:i/>
          <w:iCs/>
          <w:sz w:val="20"/>
          <w:szCs w:val="20"/>
        </w:rPr>
        <w:t>.</w:t>
      </w:r>
    </w:p>
    <w:p w14:paraId="40C35AAD" w14:textId="77777777" w:rsidR="0070146B" w:rsidRDefault="0070146B">
      <w:pPr>
        <w:pStyle w:val="elementtoproo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Enfasi"/>
          <w:rFonts w:ascii="Verdana" w:hAnsi="Verdana"/>
          <w:sz w:val="20"/>
          <w:szCs w:val="20"/>
          <w:lang w:eastAsia="en-US"/>
        </w:rPr>
      </w:pPr>
    </w:p>
    <w:p w14:paraId="475CE434" w14:textId="5991930E" w:rsidR="00B8459C" w:rsidRDefault="00000000">
      <w:pPr>
        <w:pStyle w:val="elementtoproo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20"/>
          <w:szCs w:val="20"/>
        </w:rPr>
      </w:pPr>
      <w:r>
        <w:rPr>
          <w:rStyle w:val="Enfasi"/>
          <w:rFonts w:ascii="Verdana" w:hAnsi="Verdana"/>
          <w:sz w:val="20"/>
          <w:szCs w:val="20"/>
          <w:lang w:eastAsia="en-US"/>
        </w:rPr>
        <w:t xml:space="preserve">“La Regione - commenta l’assessore regionale alla Cultura e paesaggio </w:t>
      </w:r>
      <w:r>
        <w:rPr>
          <w:rStyle w:val="Enfasigrassetto"/>
          <w:rFonts w:ascii="Verdana" w:hAnsi="Verdana"/>
          <w:i/>
          <w:iCs/>
          <w:sz w:val="20"/>
          <w:szCs w:val="20"/>
          <w:lang w:eastAsia="en-US"/>
        </w:rPr>
        <w:t>Mauro Felicori</w:t>
      </w:r>
      <w:r>
        <w:rPr>
          <w:rStyle w:val="Enfasi"/>
          <w:rFonts w:ascii="Verdana" w:hAnsi="Verdana"/>
          <w:sz w:val="20"/>
          <w:szCs w:val="20"/>
          <w:lang w:eastAsia="en-US"/>
        </w:rPr>
        <w:t xml:space="preserve"> - da sempre promuove quelle azioni che permettono al visitatore di fruire al meglio del patrimonio custodito nei nostri </w:t>
      </w:r>
      <w:proofErr w:type="gramStart"/>
      <w:r>
        <w:rPr>
          <w:rStyle w:val="Enfasi"/>
          <w:rFonts w:ascii="Verdana" w:hAnsi="Verdana"/>
          <w:sz w:val="20"/>
          <w:szCs w:val="20"/>
          <w:lang w:eastAsia="en-US"/>
        </w:rPr>
        <w:t>musei .</w:t>
      </w:r>
      <w:proofErr w:type="gramEnd"/>
      <w:r>
        <w:rPr>
          <w:rStyle w:val="Enfasi"/>
          <w:rFonts w:ascii="Verdana" w:hAnsi="Verdana"/>
          <w:sz w:val="20"/>
          <w:szCs w:val="20"/>
          <w:lang w:eastAsia="en-US"/>
        </w:rPr>
        <w:t xml:space="preserve"> Il rinnovo del percorso espositivo delle sale dedicate all’Alto Medioevo e al Quattrocento del Museo della Città, che si arricchisce di nuovi reperti e di </w:t>
      </w:r>
      <w:proofErr w:type="gramStart"/>
      <w:r>
        <w:rPr>
          <w:rStyle w:val="Enfasi"/>
          <w:rFonts w:ascii="Verdana" w:hAnsi="Verdana"/>
          <w:sz w:val="20"/>
          <w:szCs w:val="20"/>
          <w:lang w:eastAsia="en-US"/>
        </w:rPr>
        <w:t>un  ricco</w:t>
      </w:r>
      <w:proofErr w:type="gramEnd"/>
      <w:r>
        <w:rPr>
          <w:rStyle w:val="Enfasi"/>
          <w:rFonts w:ascii="Verdana" w:hAnsi="Verdana"/>
          <w:sz w:val="20"/>
          <w:szCs w:val="20"/>
          <w:lang w:eastAsia="en-US"/>
        </w:rPr>
        <w:t xml:space="preserve"> apparato multimediale, va in questa direzione, consentendo al pubblico di fare un’esperienza moderna e coinvolgente nella Rimini del passato”</w:t>
      </w:r>
      <w:r>
        <w:rPr>
          <w:rStyle w:val="Enfasi"/>
          <w:rFonts w:ascii="Verdana" w:hAnsi="Verdana"/>
          <w:color w:val="000000"/>
          <w:sz w:val="20"/>
          <w:szCs w:val="20"/>
        </w:rPr>
        <w:t>.</w:t>
      </w:r>
    </w:p>
    <w:p w14:paraId="51AB8697" w14:textId="77777777" w:rsidR="00B8459C" w:rsidRDefault="00B8459C">
      <w:pPr>
        <w:pStyle w:val="elementtoproo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20"/>
          <w:szCs w:val="20"/>
        </w:rPr>
      </w:pPr>
    </w:p>
    <w:p w14:paraId="3C5737AE" w14:textId="77777777" w:rsidR="00B8459C" w:rsidRDefault="00000000">
      <w:pPr>
        <w:pStyle w:val="elementtoproo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20"/>
          <w:szCs w:val="20"/>
        </w:rPr>
      </w:pPr>
      <w:r>
        <w:rPr>
          <w:rStyle w:val="Enfasi"/>
          <w:rFonts w:ascii="Verdana" w:hAnsi="Verdana"/>
          <w:color w:val="000000"/>
          <w:sz w:val="20"/>
          <w:szCs w:val="20"/>
        </w:rPr>
        <w:t xml:space="preserve">«Questo rinnovamento – commenta il direttore dei Musei </w:t>
      </w:r>
      <w:r>
        <w:rPr>
          <w:rStyle w:val="Enfasigrassetto"/>
          <w:rFonts w:ascii="Verdana" w:hAnsi="Verdana"/>
          <w:i/>
          <w:iCs/>
          <w:color w:val="000000"/>
          <w:sz w:val="20"/>
          <w:szCs w:val="20"/>
        </w:rPr>
        <w:t>Giovanni Sassu</w:t>
      </w:r>
      <w:r>
        <w:rPr>
          <w:rStyle w:val="Enfasi"/>
          <w:rFonts w:ascii="Verdana" w:hAnsi="Verdana"/>
          <w:color w:val="000000"/>
          <w:sz w:val="20"/>
          <w:szCs w:val="20"/>
        </w:rPr>
        <w:t xml:space="preserve"> - sposa le esigenze filologiche tipiche delle collezioni civiche con la dimensione narrativa che è peculiare dei moderni spazi espositivi, riqualificando la percezione attraverso la luce e promuovendo la conoscenza attraverso un uso non invasivo della multimedialità. Un Museo che si fa meno enigmatico, quindi, e che diventa più eloquente ripartendo dai tesori del Tre e Quattrocento, ma anche dai meno noti frammenti di un medioevo tutto da scoprire.»</w:t>
      </w:r>
    </w:p>
    <w:p w14:paraId="78FFEC78" w14:textId="77777777" w:rsidR="00B8459C" w:rsidRDefault="00B8459C">
      <w:pPr>
        <w:pStyle w:val="elementtoproo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20"/>
          <w:szCs w:val="20"/>
        </w:rPr>
      </w:pPr>
    </w:p>
    <w:p w14:paraId="0D1FA4C5" w14:textId="77777777" w:rsidR="00B8459C" w:rsidRDefault="00B8459C">
      <w:pPr>
        <w:pStyle w:val="elementtoproo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20"/>
          <w:szCs w:val="20"/>
        </w:rPr>
      </w:pPr>
    </w:p>
    <w:p w14:paraId="1200BFB5" w14:textId="77777777" w:rsidR="00B8459C" w:rsidRDefault="0000000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textAlignment w:val="baseline"/>
      </w:pPr>
      <w:r>
        <w:rPr>
          <w:rStyle w:val="Enfasigrassetto"/>
          <w:rFonts w:ascii="Verdana" w:hAnsi="Verdana"/>
          <w:sz w:val="20"/>
          <w:szCs w:val="20"/>
        </w:rPr>
        <w:t>I</w:t>
      </w:r>
      <w:r>
        <w:rPr>
          <w:rStyle w:val="Enfasigrassetto"/>
        </w:rPr>
        <w:t>nfo</w:t>
      </w:r>
    </w:p>
    <w:p w14:paraId="41C747B0" w14:textId="77777777" w:rsidR="00B8459C" w:rsidRDefault="0000000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textAlignment w:val="baseline"/>
      </w:pPr>
      <w:hyperlink r:id="rId8" w:tgtFrame="_blank">
        <w:r>
          <w:rPr>
            <w:rStyle w:val="normaltextrun"/>
            <w:rFonts w:ascii="Verdana" w:eastAsiaTheme="majorEastAsia" w:hAnsi="Verdana"/>
            <w:color w:val="0563C1"/>
            <w:sz w:val="20"/>
            <w:szCs w:val="20"/>
            <w:u w:val="single"/>
          </w:rPr>
          <w:t>https://www.museicomunalirimini.it</w:t>
        </w:r>
      </w:hyperlink>
    </w:p>
    <w:p w14:paraId="151608FA" w14:textId="77777777" w:rsidR="00B8459C" w:rsidRDefault="0000000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textAlignment w:val="baseline"/>
      </w:pPr>
      <w:hyperlink r:id="rId9">
        <w:r>
          <w:rPr>
            <w:rStyle w:val="CollegamentoInternet"/>
            <w:rFonts w:ascii="Verdana" w:eastAsiaTheme="majorEastAsia" w:hAnsi="Verdana"/>
            <w:sz w:val="20"/>
            <w:szCs w:val="20"/>
          </w:rPr>
          <w:t>https://www.ticketlandia.com/m/musei-rimini</w:t>
        </w:r>
      </w:hyperlink>
    </w:p>
    <w:p w14:paraId="096310BA" w14:textId="77777777" w:rsidR="00B8459C" w:rsidRDefault="00B8459C">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textAlignment w:val="baseline"/>
      </w:pPr>
    </w:p>
    <w:p w14:paraId="388561FF" w14:textId="77777777" w:rsidR="00B8459C" w:rsidRDefault="0000000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textAlignment w:val="baseline"/>
      </w:pPr>
      <w:r>
        <w:rPr>
          <w:rStyle w:val="Enfasigrassetto"/>
          <w:rFonts w:ascii="Verdana" w:hAnsi="Verdana"/>
          <w:sz w:val="20"/>
          <w:szCs w:val="20"/>
        </w:rPr>
        <w:t>Museo della Città “L. Tonini”</w:t>
      </w:r>
    </w:p>
    <w:p w14:paraId="700D56D7" w14:textId="77777777" w:rsidR="00B8459C" w:rsidRDefault="0000000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textAlignment w:val="baseline"/>
      </w:pPr>
      <w:r>
        <w:rPr>
          <w:rStyle w:val="normaltextrun"/>
          <w:rFonts w:ascii="Verdana" w:eastAsiaTheme="majorEastAsia" w:hAnsi="Verdana"/>
          <w:sz w:val="20"/>
          <w:szCs w:val="20"/>
        </w:rPr>
        <w:t>via L. Tonini 1, Rimini</w:t>
      </w:r>
    </w:p>
    <w:p w14:paraId="4AC962D3" w14:textId="77777777" w:rsidR="00B8459C" w:rsidRDefault="00B8459C">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textAlignment w:val="baseline"/>
        <w:rPr>
          <w:rStyle w:val="normaltextrun"/>
          <w:rFonts w:ascii="Verdana" w:eastAsiaTheme="majorEastAsia" w:hAnsi="Verdana"/>
          <w:sz w:val="20"/>
          <w:szCs w:val="20"/>
        </w:rPr>
      </w:pPr>
    </w:p>
    <w:p w14:paraId="2AE12813" w14:textId="77777777" w:rsidR="00B8459C" w:rsidRDefault="0000000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textAlignment w:val="baseline"/>
      </w:pPr>
      <w:r>
        <w:rPr>
          <w:rStyle w:val="normaltextrun"/>
          <w:rFonts w:ascii="Verdana" w:eastAsiaTheme="majorEastAsia" w:hAnsi="Verdana"/>
          <w:sz w:val="20"/>
          <w:szCs w:val="20"/>
        </w:rPr>
        <w:t>Aperto da martedì a domenica e festivi 10 -13 e 16 -19</w:t>
      </w:r>
      <w:r>
        <w:rPr>
          <w:rStyle w:val="eop"/>
          <w:rFonts w:ascii="Verdana" w:hAnsi="Verdana"/>
          <w:sz w:val="20"/>
          <w:szCs w:val="20"/>
        </w:rPr>
        <w:t> </w:t>
      </w:r>
    </w:p>
    <w:p w14:paraId="1ACB1834" w14:textId="77777777" w:rsidR="00B8459C" w:rsidRDefault="0000000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textAlignment w:val="baseline"/>
      </w:pPr>
      <w:r>
        <w:rPr>
          <w:rStyle w:val="normaltextrun"/>
          <w:rFonts w:ascii="Verdana" w:eastAsiaTheme="majorEastAsia" w:hAnsi="Verdana"/>
          <w:sz w:val="20"/>
          <w:szCs w:val="20"/>
        </w:rPr>
        <w:t>Lunedì non festivi chiuso</w:t>
      </w:r>
    </w:p>
    <w:p w14:paraId="7C6C3850" w14:textId="77777777" w:rsidR="00B8459C" w:rsidRDefault="00B8459C">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textAlignment w:val="baseline"/>
        <w:rPr>
          <w:rStyle w:val="normaltextrun"/>
          <w:rFonts w:ascii="Verdana" w:eastAsiaTheme="majorEastAsia" w:hAnsi="Verdana"/>
          <w:sz w:val="20"/>
          <w:szCs w:val="20"/>
        </w:rPr>
      </w:pPr>
    </w:p>
    <w:p w14:paraId="5EB94275" w14:textId="77777777" w:rsidR="00B8459C" w:rsidRDefault="0000000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textAlignment w:val="baseline"/>
      </w:pPr>
      <w:r>
        <w:rPr>
          <w:rStyle w:val="Enfasigrassetto"/>
          <w:rFonts w:ascii="Verdana" w:hAnsi="Verdana"/>
          <w:sz w:val="20"/>
          <w:szCs w:val="20"/>
        </w:rPr>
        <w:t>Informazioni</w:t>
      </w:r>
    </w:p>
    <w:p w14:paraId="043763D7" w14:textId="77777777" w:rsidR="00B8459C" w:rsidRDefault="0000000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textAlignment w:val="baseline"/>
      </w:pPr>
      <w:r>
        <w:rPr>
          <w:rStyle w:val="normaltextrun"/>
          <w:rFonts w:ascii="Verdana" w:eastAsiaTheme="majorEastAsia" w:hAnsi="Verdana"/>
          <w:sz w:val="20"/>
          <w:szCs w:val="20"/>
        </w:rPr>
        <w:t xml:space="preserve">Tel. 0541 793851 | </w:t>
      </w:r>
      <w:hyperlink r:id="rId10">
        <w:r>
          <w:rPr>
            <w:rStyle w:val="CollegamentoInternet"/>
            <w:rFonts w:ascii="Verdana" w:eastAsiaTheme="majorEastAsia" w:hAnsi="Verdana"/>
            <w:sz w:val="20"/>
            <w:szCs w:val="20"/>
          </w:rPr>
          <w:t>musei@comune.rimini.it</w:t>
        </w:r>
      </w:hyperlink>
      <w:r>
        <w:rPr>
          <w:rStyle w:val="eop"/>
          <w:rFonts w:ascii="Verdana" w:hAnsi="Verdana"/>
          <w:sz w:val="20"/>
          <w:szCs w:val="20"/>
        </w:rPr>
        <w:t> </w:t>
      </w:r>
    </w:p>
    <w:p w14:paraId="5BFDE0B5" w14:textId="77777777" w:rsidR="00B8459C" w:rsidRDefault="0000000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textAlignment w:val="baseline"/>
      </w:pPr>
      <w:hyperlink r:id="rId11" w:tgtFrame="_blank">
        <w:r>
          <w:rPr>
            <w:rStyle w:val="normaltextrun"/>
            <w:rFonts w:ascii="Verdana" w:eastAsiaTheme="majorEastAsia" w:hAnsi="Verdana"/>
            <w:color w:val="0563C1"/>
            <w:sz w:val="20"/>
            <w:szCs w:val="20"/>
            <w:u w:val="single"/>
          </w:rPr>
          <w:t>www.museicomunalirimini.it</w:t>
        </w:r>
      </w:hyperlink>
      <w:r>
        <w:rPr>
          <w:rStyle w:val="eop"/>
          <w:rFonts w:ascii="Verdana" w:hAnsi="Verdana"/>
          <w:sz w:val="20"/>
          <w:szCs w:val="20"/>
        </w:rPr>
        <w:t> </w:t>
      </w:r>
    </w:p>
    <w:p w14:paraId="35A26309" w14:textId="77777777" w:rsidR="00B8459C" w:rsidRDefault="00B8459C">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textAlignment w:val="baseline"/>
      </w:pPr>
    </w:p>
    <w:p w14:paraId="31BE1D99" w14:textId="77777777" w:rsidR="00B8459C" w:rsidRDefault="0000000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textAlignment w:val="baseline"/>
      </w:pPr>
      <w:r>
        <w:rPr>
          <w:rStyle w:val="Enfasigrassetto"/>
          <w:rFonts w:ascii="Verdana" w:hAnsi="Verdana"/>
          <w:sz w:val="20"/>
          <w:szCs w:val="20"/>
        </w:rPr>
        <w:t>Ufficio stampa </w:t>
      </w:r>
      <w:r>
        <w:rPr>
          <w:rStyle w:val="eop"/>
          <w:rFonts w:ascii="Verdana" w:hAnsi="Verdana"/>
          <w:sz w:val="20"/>
          <w:szCs w:val="20"/>
        </w:rPr>
        <w:t> </w:t>
      </w:r>
    </w:p>
    <w:p w14:paraId="65823B70" w14:textId="77777777" w:rsidR="00B8459C" w:rsidRDefault="0000000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textAlignment w:val="baseline"/>
      </w:pPr>
      <w:r>
        <w:rPr>
          <w:rStyle w:val="normaltextrun"/>
          <w:rFonts w:ascii="Verdana" w:eastAsiaTheme="majorEastAsia" w:hAnsi="Verdana"/>
          <w:sz w:val="20"/>
          <w:szCs w:val="20"/>
        </w:rPr>
        <w:t>Ufficio Stampa Comune di Rimini</w:t>
      </w:r>
      <w:r>
        <w:rPr>
          <w:rStyle w:val="scxw30506831"/>
          <w:rFonts w:ascii="Verdana" w:eastAsiaTheme="majorEastAsia" w:hAnsi="Verdana"/>
          <w:sz w:val="20"/>
          <w:szCs w:val="20"/>
        </w:rPr>
        <w:t> </w:t>
      </w:r>
      <w:r>
        <w:rPr>
          <w:rFonts w:ascii="Verdana" w:hAnsi="Verdana"/>
          <w:sz w:val="20"/>
          <w:szCs w:val="20"/>
        </w:rPr>
        <w:br/>
        <w:t xml:space="preserve">Tel 0541.704561 | </w:t>
      </w:r>
      <w:hyperlink r:id="rId12">
        <w:r>
          <w:rPr>
            <w:rStyle w:val="CollegamentoInternet"/>
            <w:rFonts w:ascii="Verdana" w:eastAsiaTheme="majorEastAsia" w:hAnsi="Verdana"/>
            <w:sz w:val="20"/>
            <w:szCs w:val="20"/>
          </w:rPr>
          <w:t>turismoufficiostampa@comune.rimini.it</w:t>
        </w:r>
      </w:hyperlink>
      <w:r>
        <w:rPr>
          <w:rFonts w:ascii="Verdana" w:hAnsi="Verdana"/>
          <w:sz w:val="20"/>
          <w:szCs w:val="20"/>
        </w:rPr>
        <w:t> </w:t>
      </w:r>
      <w:r>
        <w:rPr>
          <w:rStyle w:val="eop"/>
        </w:rPr>
        <w:t> </w:t>
      </w:r>
    </w:p>
    <w:p w14:paraId="502F351E" w14:textId="77777777" w:rsidR="00B8459C" w:rsidRDefault="00B8459C">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textAlignment w:val="baseline"/>
      </w:pPr>
    </w:p>
    <w:sectPr w:rsidR="00B8459C">
      <w:headerReference w:type="default" r:id="rId13"/>
      <w:footerReference w:type="default" r:id="rId14"/>
      <w:pgSz w:w="11906" w:h="16838"/>
      <w:pgMar w:top="624" w:right="1134" w:bottom="1843" w:left="1134" w:header="567" w:footer="1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64B82" w14:textId="77777777" w:rsidR="00F42F7C" w:rsidRDefault="00F42F7C">
      <w:r>
        <w:separator/>
      </w:r>
    </w:p>
  </w:endnote>
  <w:endnote w:type="continuationSeparator" w:id="0">
    <w:p w14:paraId="6C159528" w14:textId="77777777" w:rsidR="00F42F7C" w:rsidRDefault="00F4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0">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inePrinter">
    <w:charset w:val="00"/>
    <w:family w:val="roman"/>
    <w:pitch w:val="variable"/>
  </w:font>
  <w:font w:name="Tahoma">
    <w:panose1 w:val="020B0604030504040204"/>
    <w:charset w:val="00"/>
    <w:family w:val="swiss"/>
    <w:pitch w:val="variable"/>
    <w:sig w:usb0="E1002EFF" w:usb1="C000605B" w:usb2="00000029" w:usb3="00000000" w:csb0="000101FF" w:csb1="00000000"/>
  </w:font>
  <w:font w:name="Geneva, Arial">
    <w:panose1 w:val="00000000000000000000"/>
    <w:charset w:val="00"/>
    <w:family w:val="roman"/>
    <w:notTrueType/>
    <w:pitch w:val="default"/>
  </w:font>
  <w:font w:name="CG Times">
    <w:charset w:val="00"/>
    <w:family w:val="roman"/>
    <w:pitch w:val="variable"/>
  </w:font>
  <w:font w:name="Calibri">
    <w:panose1 w:val="020F0502020204030204"/>
    <w:charset w:val="00"/>
    <w:family w:val="swiss"/>
    <w:pitch w:val="variable"/>
    <w:sig w:usb0="E4002EFF" w:usb1="C000247B" w:usb2="00000009" w:usb3="00000000" w:csb0="000001FF" w:csb1="00000000"/>
  </w:font>
  <w:font w:name="Times-Roman, '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03DA7" w14:textId="77777777" w:rsidR="00B8459C" w:rsidRDefault="00000000">
    <w:pPr>
      <w:pStyle w:val="Pidipagina"/>
      <w:jc w:val="center"/>
    </w:pPr>
    <w:r>
      <w:rPr>
        <w:noProof/>
      </w:rPr>
      <w:drawing>
        <wp:anchor distT="0" distB="0" distL="0" distR="0" simplePos="0" relativeHeight="4" behindDoc="1" locked="0" layoutInCell="0" allowOverlap="1" wp14:anchorId="6C77AD9B" wp14:editId="464C07D2">
          <wp:simplePos x="0" y="0"/>
          <wp:positionH relativeFrom="column">
            <wp:posOffset>5438775</wp:posOffset>
          </wp:positionH>
          <wp:positionV relativeFrom="paragraph">
            <wp:posOffset>-710565</wp:posOffset>
          </wp:positionV>
          <wp:extent cx="716280" cy="716280"/>
          <wp:effectExtent l="0" t="0" r="0" b="0"/>
          <wp:wrapNone/>
          <wp:docPr id="2" name="Immagine2"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Immagine che contiene testo, Carattere, logo, Elementi grafici&#10;&#10;Descrizione generata automaticamente"/>
                  <pic:cNvPicPr>
                    <a:picLocks noChangeAspect="1" noChangeArrowheads="1"/>
                  </pic:cNvPicPr>
                </pic:nvPicPr>
                <pic:blipFill>
                  <a:blip r:embed="rId1"/>
                  <a:stretch>
                    <a:fillRect/>
                  </a:stretch>
                </pic:blipFill>
                <pic:spPr bwMode="auto">
                  <a:xfrm>
                    <a:off x="0" y="0"/>
                    <a:ext cx="716280" cy="716280"/>
                  </a:xfrm>
                  <a:prstGeom prst="rect">
                    <a:avLst/>
                  </a:prstGeom>
                </pic:spPr>
              </pic:pic>
            </a:graphicData>
          </a:graphic>
        </wp:anchor>
      </w:drawing>
    </w:r>
  </w:p>
  <w:p w14:paraId="563A2408" w14:textId="77777777" w:rsidR="00B8459C" w:rsidRDefault="00B8459C">
    <w:pPr>
      <w:pStyle w:val="Pidipagina"/>
      <w:tabs>
        <w:tab w:val="clear" w:pos="9638"/>
      </w:tabs>
      <w:ind w:right="-852"/>
      <w:jc w:val="center"/>
      <w:rPr>
        <w:rFonts w:ascii="Arial" w:hAnsi="Arial" w:cs="Arial"/>
        <w:sz w:val="16"/>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066C1" w14:textId="77777777" w:rsidR="00F42F7C" w:rsidRDefault="00F42F7C">
      <w:r>
        <w:separator/>
      </w:r>
    </w:p>
  </w:footnote>
  <w:footnote w:type="continuationSeparator" w:id="0">
    <w:p w14:paraId="4A8F9CA2" w14:textId="77777777" w:rsidR="00F42F7C" w:rsidRDefault="00F42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D579" w14:textId="77777777" w:rsidR="00B8459C" w:rsidRDefault="00000000">
    <w:pPr>
      <w:pStyle w:val="Intestazione"/>
      <w:tabs>
        <w:tab w:val="clear" w:pos="4819"/>
        <w:tab w:val="clear" w:pos="9638"/>
      </w:tabs>
    </w:pPr>
    <w:r>
      <w:rPr>
        <w:noProof/>
      </w:rPr>
      <w:drawing>
        <wp:inline distT="0" distB="0" distL="0" distR="0" wp14:anchorId="48B04CCF" wp14:editId="2E7F80A9">
          <wp:extent cx="431165" cy="718185"/>
          <wp:effectExtent l="0" t="0" r="0" b="0"/>
          <wp:docPr id="1" name="immagin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i2"/>
                  <pic:cNvPicPr>
                    <a:picLocks noChangeAspect="1" noChangeArrowheads="1"/>
                  </pic:cNvPicPr>
                </pic:nvPicPr>
                <pic:blipFill>
                  <a:blip r:embed="rId1"/>
                  <a:stretch>
                    <a:fillRect/>
                  </a:stretch>
                </pic:blipFill>
                <pic:spPr bwMode="auto">
                  <a:xfrm>
                    <a:off x="0" y="0"/>
                    <a:ext cx="431165" cy="718185"/>
                  </a:xfrm>
                  <a:prstGeom prst="rect">
                    <a:avLst/>
                  </a:prstGeom>
                </pic:spPr>
              </pic:pic>
            </a:graphicData>
          </a:graphic>
        </wp:inline>
      </w:drawing>
    </w:r>
  </w:p>
  <w:tbl>
    <w:tblPr>
      <w:tblW w:w="9639" w:type="dxa"/>
      <w:tblLayout w:type="fixed"/>
      <w:tblCellMar>
        <w:left w:w="70" w:type="dxa"/>
        <w:right w:w="70" w:type="dxa"/>
      </w:tblCellMar>
      <w:tblLook w:val="04A0" w:firstRow="1" w:lastRow="0" w:firstColumn="1" w:lastColumn="0" w:noHBand="0" w:noVBand="1"/>
    </w:tblPr>
    <w:tblGrid>
      <w:gridCol w:w="1204"/>
      <w:gridCol w:w="2835"/>
      <w:gridCol w:w="3153"/>
      <w:gridCol w:w="2447"/>
    </w:tblGrid>
    <w:tr w:rsidR="00B8459C" w14:paraId="59F137BD" w14:textId="77777777">
      <w:trPr>
        <w:trHeight w:hRule="exact" w:val="1290"/>
      </w:trPr>
      <w:tc>
        <w:tcPr>
          <w:tcW w:w="1203" w:type="dxa"/>
          <w:tcBorders>
            <w:top w:val="single" w:sz="4" w:space="0" w:color="000000"/>
          </w:tcBorders>
        </w:tcPr>
        <w:p w14:paraId="3D534F9C" w14:textId="77777777" w:rsidR="00B8459C" w:rsidRDefault="00B8459C">
          <w:pPr>
            <w:pStyle w:val="Intestazione"/>
            <w:widowControl w:val="0"/>
            <w:tabs>
              <w:tab w:val="clear" w:pos="4819"/>
              <w:tab w:val="clear" w:pos="9638"/>
            </w:tabs>
            <w:snapToGrid w:val="0"/>
            <w:ind w:right="-70"/>
            <w:rPr>
              <w:rFonts w:ascii="Arial" w:hAnsi="Arial" w:cs="Arial"/>
              <w:sz w:val="12"/>
            </w:rPr>
          </w:pPr>
        </w:p>
      </w:tc>
      <w:tc>
        <w:tcPr>
          <w:tcW w:w="2835" w:type="dxa"/>
          <w:tcBorders>
            <w:top w:val="single" w:sz="4" w:space="0" w:color="000000"/>
            <w:left w:val="single" w:sz="4" w:space="0" w:color="000000"/>
          </w:tcBorders>
        </w:tcPr>
        <w:p w14:paraId="4021E68B" w14:textId="77777777" w:rsidR="00B8459C" w:rsidRDefault="00000000">
          <w:pPr>
            <w:pStyle w:val="Intestazione"/>
            <w:widowControl w:val="0"/>
            <w:tabs>
              <w:tab w:val="clear" w:pos="4819"/>
              <w:tab w:val="clear" w:pos="9638"/>
            </w:tabs>
            <w:ind w:right="-140"/>
            <w:rPr>
              <w:rFonts w:ascii="Arial" w:hAnsi="Arial" w:cs="Arial"/>
              <w:b/>
            </w:rPr>
          </w:pPr>
          <w:r>
            <w:rPr>
              <w:rFonts w:ascii="Arial" w:hAnsi="Arial" w:cs="Arial"/>
              <w:b/>
            </w:rPr>
            <w:t>Comune di Rimini</w:t>
          </w:r>
        </w:p>
        <w:p w14:paraId="6F963849" w14:textId="77777777" w:rsidR="00B8459C" w:rsidRDefault="00B8459C">
          <w:pPr>
            <w:pStyle w:val="Intestazione"/>
            <w:widowControl w:val="0"/>
            <w:tabs>
              <w:tab w:val="clear" w:pos="4819"/>
              <w:tab w:val="clear" w:pos="9638"/>
            </w:tabs>
            <w:ind w:right="-140"/>
            <w:rPr>
              <w:rFonts w:ascii="Arial" w:hAnsi="Arial" w:cs="Arial"/>
              <w:sz w:val="12"/>
            </w:rPr>
          </w:pPr>
        </w:p>
      </w:tc>
      <w:tc>
        <w:tcPr>
          <w:tcW w:w="3153" w:type="dxa"/>
          <w:tcBorders>
            <w:top w:val="single" w:sz="4" w:space="0" w:color="000000"/>
            <w:left w:val="single" w:sz="4" w:space="0" w:color="000000"/>
          </w:tcBorders>
        </w:tcPr>
        <w:p w14:paraId="70FA47E5" w14:textId="77777777" w:rsidR="00B8459C" w:rsidRDefault="00000000">
          <w:pPr>
            <w:pStyle w:val="Intestazione"/>
            <w:widowControl w:val="0"/>
            <w:tabs>
              <w:tab w:val="clear" w:pos="4819"/>
              <w:tab w:val="clear" w:pos="9638"/>
            </w:tabs>
            <w:ind w:right="-140"/>
            <w:rPr>
              <w:rFonts w:ascii="Arial" w:hAnsi="Arial" w:cs="Arial"/>
              <w:b/>
              <w:bCs/>
              <w:sz w:val="16"/>
            </w:rPr>
          </w:pPr>
          <w:r>
            <w:rPr>
              <w:rFonts w:ascii="Arial" w:hAnsi="Arial" w:cs="Arial"/>
              <w:b/>
              <w:bCs/>
              <w:sz w:val="16"/>
            </w:rPr>
            <w:t>Dipartimento Città Dinamica e Attrattiva</w:t>
          </w:r>
        </w:p>
        <w:p w14:paraId="4CA5144D" w14:textId="77777777" w:rsidR="00B8459C" w:rsidRDefault="00B8459C">
          <w:pPr>
            <w:pStyle w:val="Intestazione"/>
            <w:widowControl w:val="0"/>
            <w:tabs>
              <w:tab w:val="clear" w:pos="4819"/>
              <w:tab w:val="clear" w:pos="9638"/>
            </w:tabs>
            <w:ind w:right="-140"/>
            <w:rPr>
              <w:rFonts w:ascii="Arial" w:hAnsi="Arial" w:cs="Arial"/>
              <w:bCs/>
              <w:sz w:val="16"/>
            </w:rPr>
          </w:pPr>
        </w:p>
        <w:p w14:paraId="7408AE67" w14:textId="77777777" w:rsidR="00B8459C" w:rsidRDefault="00000000">
          <w:pPr>
            <w:pStyle w:val="Intestazione"/>
            <w:widowControl w:val="0"/>
            <w:tabs>
              <w:tab w:val="clear" w:pos="4819"/>
              <w:tab w:val="clear" w:pos="9638"/>
            </w:tabs>
            <w:ind w:right="-140"/>
            <w:rPr>
              <w:rFonts w:ascii="Arial" w:hAnsi="Arial" w:cs="Arial"/>
              <w:b/>
              <w:sz w:val="16"/>
            </w:rPr>
          </w:pPr>
          <w:r>
            <w:rPr>
              <w:rFonts w:ascii="Arial" w:hAnsi="Arial" w:cs="Arial"/>
              <w:b/>
              <w:sz w:val="16"/>
            </w:rPr>
            <w:t>Settore Sistemi Culturali di Città</w:t>
          </w:r>
        </w:p>
        <w:p w14:paraId="0C179CDB" w14:textId="77777777" w:rsidR="00B8459C" w:rsidRDefault="00000000">
          <w:pPr>
            <w:pStyle w:val="Intestazione"/>
            <w:widowControl w:val="0"/>
            <w:tabs>
              <w:tab w:val="clear" w:pos="4819"/>
              <w:tab w:val="clear" w:pos="9638"/>
            </w:tabs>
            <w:ind w:right="-140"/>
            <w:rPr>
              <w:rFonts w:ascii="Arial" w:hAnsi="Arial" w:cs="Arial"/>
              <w:bCs/>
              <w:sz w:val="16"/>
            </w:rPr>
          </w:pPr>
          <w:r>
            <w:rPr>
              <w:rFonts w:ascii="Arial" w:hAnsi="Arial" w:cs="Arial"/>
              <w:b/>
              <w:sz w:val="16"/>
            </w:rPr>
            <w:t>U.O. Musei e culture extraeuropee</w:t>
          </w:r>
        </w:p>
        <w:p w14:paraId="00E945B8" w14:textId="77777777" w:rsidR="00B8459C" w:rsidRDefault="00B8459C">
          <w:pPr>
            <w:pStyle w:val="Intestazione"/>
            <w:widowControl w:val="0"/>
            <w:tabs>
              <w:tab w:val="clear" w:pos="4819"/>
              <w:tab w:val="clear" w:pos="9638"/>
            </w:tabs>
            <w:ind w:right="-140"/>
            <w:rPr>
              <w:rFonts w:ascii="Arial" w:hAnsi="Arial" w:cs="Arial"/>
              <w:b/>
              <w:bCs/>
              <w:sz w:val="12"/>
            </w:rPr>
          </w:pPr>
        </w:p>
      </w:tc>
      <w:tc>
        <w:tcPr>
          <w:tcW w:w="2447" w:type="dxa"/>
          <w:tcBorders>
            <w:top w:val="single" w:sz="4" w:space="0" w:color="000000"/>
            <w:left w:val="single" w:sz="4" w:space="0" w:color="000000"/>
          </w:tcBorders>
        </w:tcPr>
        <w:p w14:paraId="10245440" w14:textId="77777777" w:rsidR="00B8459C" w:rsidRDefault="00000000">
          <w:pPr>
            <w:pStyle w:val="Intestazione"/>
            <w:widowControl w:val="0"/>
            <w:tabs>
              <w:tab w:val="left" w:pos="708"/>
            </w:tabs>
            <w:ind w:right="-140"/>
            <w:rPr>
              <w:rFonts w:ascii="Arial" w:hAnsi="Arial" w:cs="Arial"/>
              <w:sz w:val="12"/>
            </w:rPr>
          </w:pPr>
          <w:r>
            <w:rPr>
              <w:rFonts w:ascii="Arial" w:hAnsi="Arial" w:cs="Arial"/>
              <w:sz w:val="12"/>
            </w:rPr>
            <w:t>Via Cavalieri n.26 - 47921 Rimini</w:t>
          </w:r>
        </w:p>
        <w:p w14:paraId="5CC0DBC3" w14:textId="77777777" w:rsidR="00B8459C" w:rsidRDefault="00000000">
          <w:pPr>
            <w:pStyle w:val="Intestazione"/>
            <w:widowControl w:val="0"/>
            <w:tabs>
              <w:tab w:val="clear" w:pos="4819"/>
              <w:tab w:val="clear" w:pos="9638"/>
            </w:tabs>
            <w:ind w:right="-140"/>
            <w:rPr>
              <w:rFonts w:ascii="Arial" w:hAnsi="Arial" w:cs="Arial"/>
              <w:sz w:val="12"/>
            </w:rPr>
          </w:pPr>
          <w:r>
            <w:rPr>
              <w:rFonts w:ascii="Arial" w:hAnsi="Arial" w:cs="Arial"/>
              <w:sz w:val="12"/>
            </w:rPr>
            <w:t>Tel. 0541.704422- Fax 0541.704410</w:t>
          </w:r>
        </w:p>
        <w:p w14:paraId="6DBBBC3D" w14:textId="77777777" w:rsidR="00B8459C" w:rsidRDefault="00000000">
          <w:pPr>
            <w:pStyle w:val="Intestazione"/>
            <w:widowControl w:val="0"/>
            <w:tabs>
              <w:tab w:val="clear" w:pos="4819"/>
              <w:tab w:val="clear" w:pos="9638"/>
            </w:tabs>
            <w:ind w:right="-140"/>
            <w:rPr>
              <w:rFonts w:ascii="Arial" w:hAnsi="Arial" w:cs="Arial"/>
              <w:sz w:val="12"/>
            </w:rPr>
          </w:pPr>
          <w:r>
            <w:rPr>
              <w:rFonts w:ascii="Arial" w:hAnsi="Arial" w:cs="Arial"/>
              <w:sz w:val="12"/>
            </w:rPr>
            <w:t>C.F.-P.IVA 00304260409</w:t>
          </w:r>
        </w:p>
        <w:p w14:paraId="56316400" w14:textId="77777777" w:rsidR="00B8459C" w:rsidRDefault="00000000">
          <w:pPr>
            <w:pStyle w:val="Intestazione"/>
            <w:widowControl w:val="0"/>
            <w:tabs>
              <w:tab w:val="clear" w:pos="4819"/>
              <w:tab w:val="clear" w:pos="9638"/>
            </w:tabs>
            <w:ind w:right="-140"/>
            <w:rPr>
              <w:rFonts w:ascii="Arial" w:hAnsi="Arial" w:cs="Arial"/>
              <w:sz w:val="12"/>
            </w:rPr>
          </w:pPr>
          <w:r>
            <w:rPr>
              <w:rFonts w:ascii="Arial" w:hAnsi="Arial" w:cs="Arial"/>
              <w:sz w:val="12"/>
            </w:rPr>
            <w:t>musei@comune.rimini.it</w:t>
          </w:r>
        </w:p>
        <w:p w14:paraId="3FD626F2" w14:textId="77777777" w:rsidR="00B8459C" w:rsidRDefault="00000000">
          <w:pPr>
            <w:pStyle w:val="Intestazione"/>
            <w:widowControl w:val="0"/>
            <w:tabs>
              <w:tab w:val="clear" w:pos="4819"/>
              <w:tab w:val="clear" w:pos="9638"/>
            </w:tabs>
            <w:ind w:right="-140"/>
          </w:pPr>
          <w:r>
            <w:rPr>
              <w:rFonts w:ascii="Arial" w:hAnsi="Arial" w:cs="Arial"/>
              <w:sz w:val="12"/>
            </w:rPr>
            <w:t>dipartimento</w:t>
          </w:r>
          <w:hyperlink r:id="rId2">
            <w:r>
              <w:rPr>
                <w:rFonts w:ascii="Arial" w:hAnsi="Arial" w:cs="Arial"/>
                <w:sz w:val="12"/>
              </w:rPr>
              <w:t>4@pec.comune.rimini.it</w:t>
            </w:r>
          </w:hyperlink>
        </w:p>
        <w:p w14:paraId="15A0EEAE" w14:textId="77777777" w:rsidR="00B8459C" w:rsidRDefault="00000000">
          <w:pPr>
            <w:pStyle w:val="Intestazione"/>
            <w:widowControl w:val="0"/>
            <w:tabs>
              <w:tab w:val="clear" w:pos="4819"/>
              <w:tab w:val="clear" w:pos="9638"/>
            </w:tabs>
            <w:ind w:right="-140"/>
          </w:pPr>
          <w:hyperlink r:id="rId3">
            <w:r>
              <w:rPr>
                <w:rFonts w:ascii="Arial" w:hAnsi="Arial" w:cs="Arial"/>
                <w:sz w:val="12"/>
              </w:rPr>
              <w:t>www.comune.rimini.it</w:t>
            </w:r>
          </w:hyperlink>
        </w:p>
      </w:tc>
    </w:tr>
  </w:tbl>
  <w:p w14:paraId="15F44626" w14:textId="77777777" w:rsidR="00B8459C" w:rsidRDefault="00B8459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F326C"/>
    <w:multiLevelType w:val="multilevel"/>
    <w:tmpl w:val="20967548"/>
    <w:lvl w:ilvl="0">
      <w:start w:val="1"/>
      <w:numFmt w:val="decimal"/>
      <w:pStyle w:val="Numeroelenco"/>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58B44AA2"/>
    <w:multiLevelType w:val="multilevel"/>
    <w:tmpl w:val="FD8C8E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10265609">
    <w:abstractNumId w:val="0"/>
  </w:num>
  <w:num w:numId="2" w16cid:durableId="562182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59C"/>
    <w:rsid w:val="0001515A"/>
    <w:rsid w:val="00641976"/>
    <w:rsid w:val="0070146B"/>
    <w:rsid w:val="00B8459C"/>
    <w:rsid w:val="00F42F7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EEA9"/>
  <w15:docId w15:val="{3E3ECF3D-487A-4535-A8A9-54D9944C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textAlignment w:val="baseline"/>
    </w:pPr>
  </w:style>
  <w:style w:type="paragraph" w:styleId="Titolo1">
    <w:name w:val="heading 1"/>
    <w:basedOn w:val="Standard"/>
    <w:next w:val="Textbody"/>
    <w:uiPriority w:val="9"/>
    <w:qFormat/>
    <w:pPr>
      <w:keepNext/>
      <w:keepLines/>
      <w:spacing w:before="240" w:after="180" w:line="240" w:lineRule="atLeast"/>
      <w:jc w:val="center"/>
      <w:outlineLvl w:val="0"/>
    </w:pPr>
    <w:rPr>
      <w:rFonts w:ascii="Garamond" w:eastAsia="Garamond" w:hAnsi="Garamond" w:cs="Garamond"/>
      <w:smallCaps/>
      <w:spacing w:val="20"/>
      <w:sz w:val="21"/>
    </w:rPr>
  </w:style>
  <w:style w:type="paragraph" w:styleId="Titolo2">
    <w:name w:val="heading 2"/>
    <w:basedOn w:val="Standard"/>
    <w:next w:val="Textbody"/>
    <w:uiPriority w:val="9"/>
    <w:semiHidden/>
    <w:unhideWhenUsed/>
    <w:qFormat/>
    <w:pPr>
      <w:keepNext/>
      <w:keepLines/>
      <w:spacing w:before="240" w:after="170" w:line="240" w:lineRule="atLeast"/>
      <w:outlineLvl w:val="1"/>
    </w:pPr>
    <w:rPr>
      <w:rFonts w:ascii="Garamond" w:eastAsia="Garamond" w:hAnsi="Garamond" w:cs="Garamond"/>
      <w:caps/>
      <w:sz w:val="21"/>
    </w:rPr>
  </w:style>
  <w:style w:type="paragraph" w:styleId="Titolo3">
    <w:name w:val="heading 3"/>
    <w:basedOn w:val="Standard"/>
    <w:next w:val="Standard"/>
    <w:uiPriority w:val="9"/>
    <w:semiHidden/>
    <w:unhideWhenUsed/>
    <w:qFormat/>
    <w:pPr>
      <w:keepNext/>
      <w:spacing w:line="360" w:lineRule="exact"/>
      <w:ind w:left="4956" w:firstLine="2982"/>
      <w:outlineLvl w:val="2"/>
    </w:pPr>
    <w:rPr>
      <w:rFonts w:ascii="Arial" w:eastAsia="Arial" w:hAnsi="Arial" w:cs="Arial"/>
      <w:b/>
      <w:bCs/>
      <w:u w:val="single"/>
    </w:rPr>
  </w:style>
  <w:style w:type="paragraph" w:styleId="Titolo4">
    <w:name w:val="heading 4"/>
    <w:basedOn w:val="Standard"/>
    <w:next w:val="Standard"/>
    <w:uiPriority w:val="9"/>
    <w:semiHidden/>
    <w:unhideWhenUsed/>
    <w:qFormat/>
    <w:pPr>
      <w:keepNext/>
      <w:outlineLvl w:val="3"/>
    </w:pPr>
    <w:rPr>
      <w:b/>
      <w:bCs/>
    </w:rPr>
  </w:style>
  <w:style w:type="paragraph" w:styleId="Titolo5">
    <w:name w:val="heading 5"/>
    <w:basedOn w:val="Standard"/>
    <w:next w:val="Standard"/>
    <w:uiPriority w:val="9"/>
    <w:semiHidden/>
    <w:unhideWhenUsed/>
    <w:qFormat/>
    <w:pPr>
      <w:keepNext/>
      <w:jc w:val="both"/>
      <w:outlineLvl w:val="4"/>
    </w:pPr>
    <w:rPr>
      <w:rFonts w:ascii="Arial" w:eastAsia="Arial" w:hAnsi="Arial" w:cs="Arial"/>
      <w:b/>
      <w:bCs/>
    </w:rPr>
  </w:style>
  <w:style w:type="paragraph" w:styleId="Titolo6">
    <w:name w:val="heading 6"/>
    <w:basedOn w:val="Standard"/>
    <w:next w:val="Standard"/>
    <w:uiPriority w:val="9"/>
    <w:semiHidden/>
    <w:unhideWhenUsed/>
    <w:qFormat/>
    <w:pPr>
      <w:keepNext/>
      <w:spacing w:line="360" w:lineRule="exact"/>
      <w:jc w:val="both"/>
      <w:outlineLvl w:val="5"/>
    </w:pPr>
    <w:rPr>
      <w:rFonts w:ascii="Arial" w:eastAsia="Arial" w:hAnsi="Arial" w:cs="Arial"/>
      <w:u w:val="single"/>
    </w:rPr>
  </w:style>
  <w:style w:type="paragraph" w:styleId="Titolo7">
    <w:name w:val="heading 7"/>
    <w:basedOn w:val="Standard"/>
    <w:next w:val="Standard"/>
    <w:qFormat/>
    <w:pPr>
      <w:keepNext/>
      <w:spacing w:line="360" w:lineRule="exact"/>
      <w:jc w:val="both"/>
      <w:outlineLvl w:val="6"/>
    </w:pPr>
    <w:rPr>
      <w:rFonts w:ascii="Arial" w:eastAsia="Arial" w:hAnsi="Arial" w:cs="Arial"/>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4z0">
    <w:name w:val="WW8Num4z0"/>
    <w:qFormat/>
    <w:rPr>
      <w:rFonts w:ascii="Arial" w:eastAsia="Times New Roman" w:hAnsi="Arial" w:cs="Arial"/>
    </w:rPr>
  </w:style>
  <w:style w:type="character" w:customStyle="1" w:styleId="WW8Num4z1">
    <w:name w:val="WW8Num4z1"/>
    <w:qFormat/>
    <w:rPr>
      <w:rFonts w:ascii="Courier New" w:eastAsia="Courier New" w:hAnsi="Courier New" w:cs="Courier New"/>
    </w:rPr>
  </w:style>
  <w:style w:type="character" w:customStyle="1" w:styleId="WW8Num4z2">
    <w:name w:val="WW8Num4z2"/>
    <w:qFormat/>
    <w:rPr>
      <w:rFonts w:ascii="Wingdings" w:eastAsia="Wingdings" w:hAnsi="Wingdings" w:cs="Wingdings"/>
    </w:rPr>
  </w:style>
  <w:style w:type="character" w:customStyle="1" w:styleId="WW8Num4z3">
    <w:name w:val="WW8Num4z3"/>
    <w:qFormat/>
    <w:rPr>
      <w:rFonts w:ascii="Symbol" w:eastAsia="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eastAsia="Courier New" w:hAnsi="Courier New" w:cs="Courier New"/>
    </w:rPr>
  </w:style>
  <w:style w:type="character" w:customStyle="1" w:styleId="WW8Num7z2">
    <w:name w:val="WW8Num7z2"/>
    <w:qFormat/>
    <w:rPr>
      <w:rFonts w:ascii="Wingdings" w:eastAsia="Wingdings" w:hAnsi="Wingdings" w:cs="Wingdings"/>
    </w:rPr>
  </w:style>
  <w:style w:type="character" w:customStyle="1" w:styleId="WW8Num7z3">
    <w:name w:val="WW8Num7z3"/>
    <w:qFormat/>
    <w:rPr>
      <w:rFonts w:ascii="Symbol" w:eastAsia="Symbol" w:hAnsi="Symbol" w:cs="Symbol"/>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eastAsia="Courier New" w:hAnsi="Courier New" w:cs="Courier New"/>
    </w:rPr>
  </w:style>
  <w:style w:type="character" w:customStyle="1" w:styleId="WW8Num8z2">
    <w:name w:val="WW8Num8z2"/>
    <w:qFormat/>
    <w:rPr>
      <w:rFonts w:ascii="Wingdings" w:eastAsia="Wingdings" w:hAnsi="Wingdings" w:cs="Wingdings"/>
    </w:rPr>
  </w:style>
  <w:style w:type="character" w:customStyle="1" w:styleId="WW8Num8z3">
    <w:name w:val="WW8Num8z3"/>
    <w:qFormat/>
    <w:rPr>
      <w:rFonts w:ascii="Symbol" w:eastAsia="Symbol" w:hAnsi="Symbol" w:cs="Symbol"/>
    </w:rPr>
  </w:style>
  <w:style w:type="character" w:customStyle="1" w:styleId="WW8Num9z1">
    <w:name w:val="WW8Num9z1"/>
    <w:qFormat/>
    <w:rPr>
      <w:rFonts w:ascii="Symbol" w:eastAsia="Symbol" w:hAnsi="Symbol" w:cs="Symbol"/>
    </w:rPr>
  </w:style>
  <w:style w:type="character" w:customStyle="1" w:styleId="WW8Num10z0">
    <w:name w:val="WW8Num10z0"/>
    <w:qFormat/>
    <w:rPr>
      <w:rFonts w:ascii="Symbol" w:eastAsia="Symbol" w:hAnsi="Symbol" w:cs="Symbol"/>
    </w:rPr>
  </w:style>
  <w:style w:type="character" w:customStyle="1" w:styleId="WW8Num10z1">
    <w:name w:val="WW8Num10z1"/>
    <w:qFormat/>
    <w:rPr>
      <w:rFonts w:ascii="Courier New" w:eastAsia="Courier New" w:hAnsi="Courier New" w:cs="Courier New"/>
    </w:rPr>
  </w:style>
  <w:style w:type="character" w:customStyle="1" w:styleId="WW8Num10z2">
    <w:name w:val="WW8Num10z2"/>
    <w:qFormat/>
    <w:rPr>
      <w:rFonts w:ascii="Wingdings" w:eastAsia="Wingdings" w:hAnsi="Wingdings" w:cs="Wingdings"/>
    </w:rPr>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rPr>
      <w:rFonts w:ascii="Courier New" w:eastAsia="Courier New" w:hAnsi="Courier New" w:cs="Courier New"/>
    </w:rPr>
  </w:style>
  <w:style w:type="character" w:customStyle="1" w:styleId="WW8Num11z2">
    <w:name w:val="WW8Num11z2"/>
    <w:qFormat/>
    <w:rPr>
      <w:rFonts w:ascii="Wingdings" w:eastAsia="Wingdings" w:hAnsi="Wingdings" w:cs="Wingdings"/>
    </w:rPr>
  </w:style>
  <w:style w:type="character" w:customStyle="1" w:styleId="WW8Num11z3">
    <w:name w:val="WW8Num11z3"/>
    <w:qFormat/>
    <w:rPr>
      <w:rFonts w:ascii="Symbol" w:eastAsia="Symbol" w:hAnsi="Symbol" w:cs="Symbol"/>
    </w:rPr>
  </w:style>
  <w:style w:type="character" w:customStyle="1" w:styleId="WW8Num14z0">
    <w:name w:val="WW8Num14z0"/>
    <w:qFormat/>
    <w:rPr>
      <w:rFonts w:ascii="Symbol" w:eastAsia="Symbol" w:hAnsi="Symbol" w:cs="Symbol"/>
    </w:rPr>
  </w:style>
  <w:style w:type="character" w:customStyle="1" w:styleId="WW8Num14z1">
    <w:name w:val="WW8Num14z1"/>
    <w:qFormat/>
    <w:rPr>
      <w:rFonts w:ascii="Courier New" w:eastAsia="Courier New" w:hAnsi="Courier New" w:cs="Courier New"/>
    </w:rPr>
  </w:style>
  <w:style w:type="character" w:customStyle="1" w:styleId="WW8Num14z2">
    <w:name w:val="WW8Num14z2"/>
    <w:qFormat/>
    <w:rPr>
      <w:rFonts w:ascii="Wingdings" w:eastAsia="Wingdings" w:hAnsi="Wingdings" w:cs="Wingdings"/>
    </w:rPr>
  </w:style>
  <w:style w:type="character" w:customStyle="1" w:styleId="WW8Num15z0">
    <w:name w:val="WW8Num15z0"/>
    <w:qFormat/>
    <w:rPr>
      <w:b/>
    </w:rPr>
  </w:style>
  <w:style w:type="character" w:customStyle="1" w:styleId="WW8Num17z0">
    <w:name w:val="WW8Num17z0"/>
    <w:qFormat/>
    <w:rPr>
      <w:rFonts w:ascii="Symbol" w:eastAsia="Symbol" w:hAnsi="Symbol" w:cs="Symbol"/>
    </w:rPr>
  </w:style>
  <w:style w:type="character" w:customStyle="1" w:styleId="WW8Num17z1">
    <w:name w:val="WW8Num17z1"/>
    <w:qFormat/>
    <w:rPr>
      <w:rFonts w:ascii="Courier New" w:eastAsia="Courier New" w:hAnsi="Courier New" w:cs="Courier New"/>
    </w:rPr>
  </w:style>
  <w:style w:type="character" w:customStyle="1" w:styleId="WW8Num17z2">
    <w:name w:val="WW8Num17z2"/>
    <w:qFormat/>
    <w:rPr>
      <w:rFonts w:ascii="Wingdings" w:eastAsia="Wingdings" w:hAnsi="Wingdings" w:cs="Wingdings"/>
    </w:rPr>
  </w:style>
  <w:style w:type="character" w:customStyle="1" w:styleId="WW8Num18z0">
    <w:name w:val="WW8Num18z0"/>
    <w:qFormat/>
    <w:rPr>
      <w:rFonts w:ascii="Arial" w:eastAsia="Times New Roman" w:hAnsi="Arial" w:cs="Arial"/>
    </w:rPr>
  </w:style>
  <w:style w:type="character" w:customStyle="1" w:styleId="WW8Num18z1">
    <w:name w:val="WW8Num18z1"/>
    <w:qFormat/>
    <w:rPr>
      <w:rFonts w:ascii="Courier New" w:eastAsia="Courier New" w:hAnsi="Courier New" w:cs="Courier New"/>
    </w:rPr>
  </w:style>
  <w:style w:type="character" w:customStyle="1" w:styleId="WW8Num18z2">
    <w:name w:val="WW8Num18z2"/>
    <w:qFormat/>
    <w:rPr>
      <w:rFonts w:ascii="Wingdings" w:eastAsia="Wingdings" w:hAnsi="Wingdings" w:cs="Wingdings"/>
    </w:rPr>
  </w:style>
  <w:style w:type="character" w:customStyle="1" w:styleId="WW8Num18z3">
    <w:name w:val="WW8Num18z3"/>
    <w:qFormat/>
    <w:rPr>
      <w:rFonts w:ascii="Symbol" w:eastAsia="Symbol" w:hAnsi="Symbol" w:cs="Symbol"/>
    </w:rPr>
  </w:style>
  <w:style w:type="character" w:customStyle="1" w:styleId="WW8Num22z0">
    <w:name w:val="WW8Num22z0"/>
    <w:qFormat/>
    <w:rPr>
      <w:rFonts w:ascii="Arial" w:eastAsia="Times New Roman" w:hAnsi="Arial" w:cs="Arial"/>
    </w:rPr>
  </w:style>
  <w:style w:type="character" w:customStyle="1" w:styleId="WW8Num22z1">
    <w:name w:val="WW8Num22z1"/>
    <w:qFormat/>
    <w:rPr>
      <w:rFonts w:ascii="Courier New" w:eastAsia="Courier New" w:hAnsi="Courier New" w:cs="Courier New"/>
    </w:rPr>
  </w:style>
  <w:style w:type="character" w:customStyle="1" w:styleId="WW8Num22z2">
    <w:name w:val="WW8Num22z2"/>
    <w:qFormat/>
    <w:rPr>
      <w:rFonts w:ascii="Wingdings" w:eastAsia="Wingdings" w:hAnsi="Wingdings" w:cs="Wingdings"/>
    </w:rPr>
  </w:style>
  <w:style w:type="character" w:customStyle="1" w:styleId="WW8Num22z3">
    <w:name w:val="WW8Num22z3"/>
    <w:qFormat/>
    <w:rPr>
      <w:rFonts w:ascii="Symbol" w:eastAsia="Symbol" w:hAnsi="Symbol" w:cs="Symbol"/>
    </w:rPr>
  </w:style>
  <w:style w:type="character" w:customStyle="1" w:styleId="WW8Num24z0">
    <w:name w:val="WW8Num24z0"/>
    <w:qFormat/>
    <w:rPr>
      <w:rFonts w:ascii="Arial" w:eastAsia="Times New Roman" w:hAnsi="Arial" w:cs="Arial"/>
    </w:rPr>
  </w:style>
  <w:style w:type="character" w:customStyle="1" w:styleId="WW8Num24z1">
    <w:name w:val="WW8Num24z1"/>
    <w:qFormat/>
    <w:rPr>
      <w:rFonts w:ascii="Courier New" w:eastAsia="Courier New" w:hAnsi="Courier New" w:cs="Courier New"/>
    </w:rPr>
  </w:style>
  <w:style w:type="character" w:customStyle="1" w:styleId="WW8Num24z2">
    <w:name w:val="WW8Num24z2"/>
    <w:qFormat/>
    <w:rPr>
      <w:rFonts w:ascii="Wingdings" w:eastAsia="Wingdings" w:hAnsi="Wingdings" w:cs="Wingdings"/>
    </w:rPr>
  </w:style>
  <w:style w:type="character" w:customStyle="1" w:styleId="WW8Num24z3">
    <w:name w:val="WW8Num24z3"/>
    <w:qFormat/>
    <w:rPr>
      <w:rFonts w:ascii="Symbol" w:eastAsia="Symbol" w:hAnsi="Symbol" w:cs="Symbol"/>
    </w:rPr>
  </w:style>
  <w:style w:type="character" w:customStyle="1" w:styleId="WW8Num25z0">
    <w:name w:val="WW8Num25z0"/>
    <w:qFormat/>
    <w:rPr>
      <w:rFonts w:ascii="Symbol" w:eastAsia="Symbol" w:hAnsi="Symbol" w:cs="Symbol"/>
    </w:rPr>
  </w:style>
  <w:style w:type="character" w:customStyle="1" w:styleId="WW8Num25z1">
    <w:name w:val="WW8Num25z1"/>
    <w:qFormat/>
    <w:rPr>
      <w:rFonts w:ascii="Courier New" w:eastAsia="Courier New" w:hAnsi="Courier New" w:cs="Courier New"/>
    </w:rPr>
  </w:style>
  <w:style w:type="character" w:customStyle="1" w:styleId="WW8Num25z2">
    <w:name w:val="WW8Num25z2"/>
    <w:qFormat/>
    <w:rPr>
      <w:rFonts w:ascii="Wingdings" w:eastAsia="Wingdings" w:hAnsi="Wingdings" w:cs="Wingdings"/>
    </w:rPr>
  </w:style>
  <w:style w:type="character" w:customStyle="1" w:styleId="WW8Num26z0">
    <w:name w:val="WW8Num26z0"/>
    <w:qFormat/>
    <w:rPr>
      <w:rFonts w:ascii="Symbol" w:eastAsia="Symbol" w:hAnsi="Symbol" w:cs="Symbol"/>
    </w:rPr>
  </w:style>
  <w:style w:type="character" w:customStyle="1" w:styleId="WW8Num26z2">
    <w:name w:val="WW8Num26z2"/>
    <w:qFormat/>
    <w:rPr>
      <w:rFonts w:ascii="Wingdings" w:eastAsia="Wingdings" w:hAnsi="Wingdings" w:cs="Wingdings"/>
    </w:rPr>
  </w:style>
  <w:style w:type="character" w:customStyle="1" w:styleId="WW8Num26z4">
    <w:name w:val="WW8Num26z4"/>
    <w:qFormat/>
    <w:rPr>
      <w:rFonts w:ascii="Courier New" w:eastAsia="Courier New" w:hAnsi="Courier New" w:cs="Courier New"/>
    </w:rPr>
  </w:style>
  <w:style w:type="character" w:customStyle="1" w:styleId="WW8Num27z0">
    <w:name w:val="WW8Num27z0"/>
    <w:qFormat/>
    <w:rPr>
      <w:rFonts w:ascii="Arial" w:eastAsia="Arial" w:hAnsi="Arial" w:cs="Arial"/>
    </w:rPr>
  </w:style>
  <w:style w:type="character" w:customStyle="1" w:styleId="WW8Num29z1">
    <w:name w:val="WW8Num29z1"/>
    <w:qFormat/>
    <w:rPr>
      <w:rFonts w:ascii="Times New Roman" w:eastAsia="Times New Roman" w:hAnsi="Times New Roman" w:cs="Times New Roman"/>
    </w:rPr>
  </w:style>
  <w:style w:type="character" w:customStyle="1" w:styleId="WW8Num30z0">
    <w:name w:val="WW8Num30z0"/>
    <w:qFormat/>
    <w:rPr>
      <w:rFonts w:ascii="Symbol" w:eastAsia="Symbol" w:hAnsi="Symbol" w:cs="Symbol"/>
    </w:rPr>
  </w:style>
  <w:style w:type="character" w:customStyle="1" w:styleId="WW8NumSt20z0">
    <w:name w:val="WW8NumSt20z0"/>
    <w:qFormat/>
    <w:rPr>
      <w:rFonts w:ascii="Wingdings" w:eastAsia="Wingdings" w:hAnsi="Wingdings" w:cs="Wingdings"/>
      <w:b w:val="0"/>
      <w:i w:val="0"/>
      <w:sz w:val="24"/>
      <w:u w:val="none"/>
    </w:rPr>
  </w:style>
  <w:style w:type="character" w:customStyle="1" w:styleId="WW8NumSt23z0">
    <w:name w:val="WW8NumSt23z0"/>
    <w:qFormat/>
    <w:rPr>
      <w:rFonts w:ascii="Wingdings" w:eastAsia="Wingdings" w:hAnsi="Wingdings" w:cs="Wingdings"/>
      <w:sz w:val="16"/>
      <w:szCs w:val="16"/>
    </w:rPr>
  </w:style>
  <w:style w:type="character" w:customStyle="1" w:styleId="CollegamentoInternet">
    <w:name w:val="Collegamento Internet"/>
    <w:qFormat/>
    <w:rPr>
      <w:color w:val="000080"/>
      <w:u w:val="single"/>
    </w:rPr>
  </w:style>
  <w:style w:type="character" w:customStyle="1" w:styleId="Enfasi">
    <w:name w:val="Enfasi"/>
    <w:qFormat/>
    <w:rsid w:val="00097FFE"/>
    <w:rPr>
      <w:i/>
      <w:iCs/>
    </w:rPr>
  </w:style>
  <w:style w:type="character" w:styleId="Numeropagina">
    <w:name w:val="page number"/>
    <w:basedOn w:val="Carpredefinitoparagrafo"/>
    <w:qFormat/>
  </w:style>
  <w:style w:type="character" w:customStyle="1" w:styleId="big2elemcoloratibold">
    <w:name w:val="big2 elem_colorati bold"/>
    <w:basedOn w:val="Carpredefinitoparagrafo"/>
    <w:qFormat/>
  </w:style>
  <w:style w:type="character" w:customStyle="1" w:styleId="big">
    <w:name w:val="big"/>
    <w:basedOn w:val="Carpredefinitoparagrafo"/>
    <w:qFormat/>
    <w:rPr>
      <w:rFonts w:cs="Times New Roman"/>
    </w:rPr>
  </w:style>
  <w:style w:type="character" w:customStyle="1" w:styleId="apple-converted-space">
    <w:name w:val="apple-converted-space"/>
    <w:basedOn w:val="Carpredefinitoparagrafo"/>
    <w:qFormat/>
  </w:style>
  <w:style w:type="character" w:customStyle="1" w:styleId="apple-style-span">
    <w:name w:val="apple-style-span"/>
    <w:basedOn w:val="Carpredefinitoparagrafo"/>
    <w:qFormat/>
  </w:style>
  <w:style w:type="character" w:customStyle="1" w:styleId="spelle">
    <w:name w:val="spelle"/>
    <w:basedOn w:val="Carpredefinitoparagrafo"/>
    <w:qFormat/>
  </w:style>
  <w:style w:type="character" w:customStyle="1" w:styleId="Enfasiforte">
    <w:name w:val="Enfasi forte"/>
    <w:basedOn w:val="Carpredefinitoparagrafo"/>
    <w:qFormat/>
    <w:rPr>
      <w:b/>
      <w:bCs/>
    </w:rPr>
  </w:style>
  <w:style w:type="character" w:customStyle="1" w:styleId="IntestazioneCarattere">
    <w:name w:val="Intestazione Carattere"/>
    <w:basedOn w:val="Carpredefinitoparagrafo"/>
    <w:qFormat/>
  </w:style>
  <w:style w:type="character" w:customStyle="1" w:styleId="Punti">
    <w:name w:val="Punti"/>
    <w:qFormat/>
    <w:rPr>
      <w:rFonts w:ascii="OpenSymbol" w:eastAsia="OpenSymbol" w:hAnsi="OpenSymbol" w:cs="OpenSymbol"/>
    </w:rPr>
  </w:style>
  <w:style w:type="character" w:customStyle="1" w:styleId="Caratteridinumerazione">
    <w:name w:val="Caratteri di numerazione"/>
    <w:qFormat/>
  </w:style>
  <w:style w:type="character" w:customStyle="1" w:styleId="normaltextrun">
    <w:name w:val="normaltextrun"/>
    <w:basedOn w:val="Carpredefinitoparagrafo"/>
    <w:qFormat/>
    <w:rsid w:val="00097FFE"/>
  </w:style>
  <w:style w:type="character" w:customStyle="1" w:styleId="eop">
    <w:name w:val="eop"/>
    <w:basedOn w:val="Carpredefinitoparagrafo"/>
    <w:qFormat/>
    <w:rsid w:val="00097FFE"/>
  </w:style>
  <w:style w:type="character" w:customStyle="1" w:styleId="PidipaginaCarattere">
    <w:name w:val="Piè di pagina Carattere"/>
    <w:basedOn w:val="Carpredefinitoparagrafo"/>
    <w:link w:val="Pidipagina"/>
    <w:uiPriority w:val="99"/>
    <w:qFormat/>
    <w:rsid w:val="00316A52"/>
    <w:rPr>
      <w:rFonts w:eastAsia="Times New Roman" w:cs="Times New Roman"/>
      <w:sz w:val="20"/>
      <w:szCs w:val="20"/>
      <w:lang w:bidi="ar-SA"/>
    </w:rPr>
  </w:style>
  <w:style w:type="character" w:customStyle="1" w:styleId="Titolo3Carattere">
    <w:name w:val="Titolo 3 Carattere"/>
    <w:qFormat/>
    <w:rPr>
      <w:rFonts w:ascii="Calibri Light" w:hAnsi="Calibri Light" w:cs="0"/>
      <w:color w:val="1F3763"/>
      <w:sz w:val="24"/>
      <w:szCs w:val="24"/>
    </w:rPr>
  </w:style>
  <w:style w:type="character" w:customStyle="1" w:styleId="Titolo1Carattere">
    <w:name w:val="Titolo 1 Carattere"/>
    <w:qFormat/>
    <w:rPr>
      <w:rFonts w:ascii="Calibri Light" w:hAnsi="Calibri Light" w:cs="0"/>
      <w:color w:val="2F5496"/>
      <w:sz w:val="32"/>
      <w:szCs w:val="32"/>
    </w:rPr>
  </w:style>
  <w:style w:type="character" w:styleId="Enfasigrassetto">
    <w:name w:val="Strong"/>
    <w:basedOn w:val="Carpredefinitoparagrafo"/>
    <w:qFormat/>
    <w:rPr>
      <w:b/>
      <w:bCs/>
    </w:rPr>
  </w:style>
  <w:style w:type="character" w:customStyle="1" w:styleId="scxw30506831">
    <w:name w:val="scxw30506831"/>
    <w:basedOn w:val="Carpredefinitoparagrafo"/>
    <w:qFormat/>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Standard"/>
    <w:pPr>
      <w:ind w:left="283" w:hanging="283"/>
    </w:pPr>
  </w:style>
  <w:style w:type="paragraph" w:styleId="Didascalia">
    <w:name w:val="caption"/>
    <w:basedOn w:val="Standard"/>
    <w:qFormat/>
    <w:pPr>
      <w:suppressLineNumbers/>
      <w:spacing w:before="120" w:after="120"/>
    </w:pPr>
    <w:rPr>
      <w:rFonts w:cs="Mangal"/>
      <w:i/>
      <w:iCs/>
      <w:sz w:val="24"/>
      <w:szCs w:val="24"/>
    </w:rPr>
  </w:style>
  <w:style w:type="paragraph" w:customStyle="1" w:styleId="Indice">
    <w:name w:val="Indice"/>
    <w:basedOn w:val="Standard"/>
    <w:qFormat/>
    <w:pPr>
      <w:widowControl w:val="0"/>
      <w:suppressLineNumbers/>
    </w:pPr>
    <w:rPr>
      <w:rFonts w:ascii="LinePrinter" w:eastAsia="LinePrinter" w:hAnsi="LinePrinter" w:cs="LinePrinter"/>
    </w:rPr>
  </w:style>
  <w:style w:type="paragraph" w:customStyle="1" w:styleId="Titolo10">
    <w:name w:val="Titolo1"/>
    <w:basedOn w:val="Standard"/>
    <w:next w:val="Textbody"/>
    <w:qFormat/>
    <w:pPr>
      <w:keepNext/>
      <w:spacing w:before="240" w:after="120"/>
    </w:pPr>
    <w:rPr>
      <w:rFonts w:ascii="Arial" w:eastAsia="Microsoft YaHei" w:hAnsi="Arial" w:cs="Mangal"/>
      <w:sz w:val="28"/>
      <w:szCs w:val="28"/>
    </w:rPr>
  </w:style>
  <w:style w:type="paragraph" w:customStyle="1" w:styleId="Standard">
    <w:name w:val="Standard"/>
    <w:qFormat/>
    <w:pPr>
      <w:textAlignment w:val="baseline"/>
    </w:pPr>
    <w:rPr>
      <w:rFonts w:eastAsia="Times New Roman" w:cs="Times New Roman"/>
      <w:sz w:val="20"/>
      <w:szCs w:val="20"/>
      <w:lang w:bidi="ar-SA"/>
    </w:rPr>
  </w:style>
  <w:style w:type="paragraph" w:customStyle="1" w:styleId="Textbody">
    <w:name w:val="Text body"/>
    <w:basedOn w:val="Standard"/>
    <w:qFormat/>
    <w:pPr>
      <w:spacing w:after="240" w:line="240" w:lineRule="atLeast"/>
      <w:ind w:firstLine="360"/>
      <w:jc w:val="both"/>
    </w:pPr>
    <w:rPr>
      <w:rFonts w:ascii="Garamond" w:eastAsia="Garamond" w:hAnsi="Garamond" w:cs="Garamond"/>
    </w:rPr>
  </w:style>
  <w:style w:type="paragraph" w:customStyle="1" w:styleId="Intestazioneepidipagina">
    <w:name w:val="Intestazione e piè di pagina"/>
    <w:basedOn w:val="Standard"/>
    <w:qFormat/>
    <w:pPr>
      <w:suppressLineNumbers/>
      <w:tabs>
        <w:tab w:val="center" w:pos="4819"/>
        <w:tab w:val="right" w:pos="9638"/>
      </w:tabs>
    </w:pPr>
  </w:style>
  <w:style w:type="paragraph" w:styleId="Intestazione">
    <w:name w:val="header"/>
    <w:basedOn w:val="Standard"/>
    <w:pPr>
      <w:tabs>
        <w:tab w:val="center" w:pos="4819"/>
        <w:tab w:val="right" w:pos="9638"/>
      </w:tabs>
    </w:pPr>
  </w:style>
  <w:style w:type="paragraph" w:styleId="Pidipagina">
    <w:name w:val="footer"/>
    <w:basedOn w:val="Standard"/>
    <w:link w:val="PidipaginaCarattere"/>
    <w:uiPriority w:val="99"/>
    <w:pPr>
      <w:tabs>
        <w:tab w:val="center" w:pos="4819"/>
        <w:tab w:val="right" w:pos="9638"/>
      </w:tabs>
    </w:pPr>
  </w:style>
  <w:style w:type="paragraph" w:customStyle="1" w:styleId="Indirizzo">
    <w:name w:val="Indirizzo"/>
    <w:basedOn w:val="Standard"/>
    <w:next w:val="Standard"/>
    <w:qFormat/>
    <w:pPr>
      <w:spacing w:before="220" w:line="240" w:lineRule="atLeast"/>
      <w:jc w:val="both"/>
    </w:pPr>
    <w:rPr>
      <w:rFonts w:ascii="Garamond" w:eastAsia="Garamond" w:hAnsi="Garamond" w:cs="Garamond"/>
    </w:rPr>
  </w:style>
  <w:style w:type="paragraph" w:styleId="Formuladiapertura">
    <w:name w:val="Salutation"/>
    <w:basedOn w:val="Standard"/>
    <w:next w:val="Firma"/>
    <w:pPr>
      <w:keepNext/>
      <w:spacing w:after="120" w:line="240" w:lineRule="atLeast"/>
      <w:ind w:left="4565"/>
      <w:jc w:val="both"/>
    </w:pPr>
    <w:rPr>
      <w:rFonts w:ascii="Garamond" w:eastAsia="Garamond" w:hAnsi="Garamond" w:cs="Garamond"/>
    </w:rPr>
  </w:style>
  <w:style w:type="paragraph" w:styleId="Firma">
    <w:name w:val="Signature"/>
    <w:basedOn w:val="Standard"/>
    <w:next w:val="Firmaposizione"/>
    <w:pPr>
      <w:keepNext/>
      <w:spacing w:before="880" w:line="240" w:lineRule="atLeast"/>
      <w:ind w:left="4565"/>
    </w:pPr>
    <w:rPr>
      <w:rFonts w:ascii="Garamond" w:eastAsia="Garamond" w:hAnsi="Garamond" w:cs="Garamond"/>
    </w:rPr>
  </w:style>
  <w:style w:type="paragraph" w:customStyle="1" w:styleId="Firmaposizione">
    <w:name w:val="Firma posizione"/>
    <w:basedOn w:val="Firma"/>
    <w:next w:val="Standard"/>
    <w:qFormat/>
    <w:pPr>
      <w:spacing w:before="0"/>
    </w:pPr>
  </w:style>
  <w:style w:type="paragraph" w:customStyle="1" w:styleId="Oggetto">
    <w:name w:val="Oggetto"/>
    <w:basedOn w:val="Standard"/>
    <w:next w:val="Textbody"/>
    <w:qFormat/>
    <w:pPr>
      <w:spacing w:after="180" w:line="240" w:lineRule="atLeast"/>
      <w:ind w:left="360" w:hanging="360"/>
    </w:pPr>
    <w:rPr>
      <w:rFonts w:ascii="Garamond" w:eastAsia="Garamond" w:hAnsi="Garamond" w:cs="Garamond"/>
      <w:caps/>
      <w:sz w:val="21"/>
    </w:rPr>
  </w:style>
  <w:style w:type="paragraph" w:styleId="Numeroelenco">
    <w:name w:val="List Number"/>
    <w:basedOn w:val="Elenco"/>
    <w:qFormat/>
    <w:pPr>
      <w:numPr>
        <w:numId w:val="1"/>
      </w:numPr>
      <w:spacing w:after="240" w:line="240" w:lineRule="atLeast"/>
      <w:ind w:left="283" w:right="720" w:hanging="283"/>
      <w:jc w:val="both"/>
    </w:pPr>
    <w:rPr>
      <w:rFonts w:ascii="Garamond" w:eastAsia="Garamond" w:hAnsi="Garamond" w:cs="Garamond"/>
    </w:rPr>
  </w:style>
  <w:style w:type="paragraph" w:styleId="Testofumetto">
    <w:name w:val="Balloon Text"/>
    <w:basedOn w:val="Standard"/>
    <w:qFormat/>
    <w:rPr>
      <w:rFonts w:ascii="Tahoma" w:eastAsia="Tahoma" w:hAnsi="Tahoma" w:cs="Tahoma"/>
      <w:sz w:val="16"/>
      <w:szCs w:val="16"/>
    </w:rPr>
  </w:style>
  <w:style w:type="paragraph" w:customStyle="1" w:styleId="Textbodyindent">
    <w:name w:val="Text body indent"/>
    <w:basedOn w:val="Standard"/>
    <w:qFormat/>
    <w:pPr>
      <w:widowControl w:val="0"/>
      <w:ind w:left="720" w:hanging="360"/>
      <w:jc w:val="both"/>
    </w:pPr>
    <w:rPr>
      <w:sz w:val="24"/>
      <w:szCs w:val="24"/>
    </w:rPr>
  </w:style>
  <w:style w:type="paragraph" w:styleId="Corpodeltesto2">
    <w:name w:val="Body Text 2"/>
    <w:basedOn w:val="Standard"/>
    <w:qFormat/>
    <w:pPr>
      <w:spacing w:line="360" w:lineRule="atLeast"/>
      <w:jc w:val="both"/>
    </w:pPr>
    <w:rPr>
      <w:rFonts w:ascii="Arial" w:eastAsia="Arial" w:hAnsi="Arial" w:cs="Arial"/>
      <w:u w:val="single"/>
    </w:rPr>
  </w:style>
  <w:style w:type="paragraph" w:customStyle="1" w:styleId="Rientrocorpodeltesto31">
    <w:name w:val="Rientro corpo del testo 31"/>
    <w:basedOn w:val="Standard"/>
    <w:qFormat/>
    <w:pPr>
      <w:tabs>
        <w:tab w:val="left" w:pos="862"/>
      </w:tabs>
      <w:ind w:left="720"/>
      <w:jc w:val="both"/>
    </w:pPr>
    <w:rPr>
      <w:rFonts w:ascii="Arial" w:eastAsia="Arial" w:hAnsi="Arial" w:cs="Geneva, Arial"/>
    </w:rPr>
  </w:style>
  <w:style w:type="paragraph" w:styleId="Mappadocumento">
    <w:name w:val="Document Map"/>
    <w:basedOn w:val="Standard"/>
    <w:qFormat/>
    <w:pPr>
      <w:shd w:val="clear" w:color="auto" w:fill="000080"/>
    </w:pPr>
    <w:rPr>
      <w:rFonts w:ascii="Tahoma" w:eastAsia="Tahoma" w:hAnsi="Tahoma" w:cs="Tahoma"/>
    </w:rPr>
  </w:style>
  <w:style w:type="paragraph" w:styleId="NormaleWeb">
    <w:name w:val="Normal (Web)"/>
    <w:basedOn w:val="Standard"/>
    <w:uiPriority w:val="99"/>
    <w:qFormat/>
    <w:pPr>
      <w:widowControl w:val="0"/>
      <w:spacing w:before="100" w:after="100" w:line="200" w:lineRule="atLeast"/>
    </w:pPr>
    <w:rPr>
      <w:sz w:val="24"/>
      <w:szCs w:val="24"/>
    </w:rPr>
  </w:style>
  <w:style w:type="paragraph" w:styleId="Rientrocorpodeltesto2">
    <w:name w:val="Body Text Indent 2"/>
    <w:basedOn w:val="Standard"/>
    <w:qFormat/>
    <w:pPr>
      <w:spacing w:after="120" w:line="480" w:lineRule="auto"/>
      <w:ind w:left="283"/>
    </w:pPr>
  </w:style>
  <w:style w:type="paragraph" w:customStyle="1" w:styleId="Corpodeltesto22">
    <w:name w:val="Corpo del testo 22"/>
    <w:basedOn w:val="Standard"/>
    <w:qFormat/>
    <w:pPr>
      <w:jc w:val="both"/>
    </w:pPr>
    <w:rPr>
      <w:rFonts w:ascii="Arial" w:eastAsia="Arial" w:hAnsi="Arial" w:cs="Geneva, Arial"/>
    </w:rPr>
  </w:style>
  <w:style w:type="paragraph" w:customStyle="1" w:styleId="Contenutocornice">
    <w:name w:val="Contenuto cornice"/>
    <w:basedOn w:val="Textbody"/>
    <w:qFormat/>
    <w:pPr>
      <w:widowControl w:val="0"/>
      <w:spacing w:after="0" w:line="240" w:lineRule="auto"/>
      <w:ind w:firstLine="0"/>
    </w:pPr>
    <w:rPr>
      <w:rFonts w:ascii="Arial" w:eastAsia="Arial" w:hAnsi="Arial" w:cs="Geneva, Arial"/>
    </w:rPr>
  </w:style>
  <w:style w:type="paragraph" w:customStyle="1" w:styleId="Corpodeltesto21">
    <w:name w:val="Corpo del testo 21"/>
    <w:basedOn w:val="Standard"/>
    <w:qFormat/>
    <w:pPr>
      <w:jc w:val="both"/>
    </w:pPr>
    <w:rPr>
      <w:sz w:val="24"/>
    </w:rPr>
  </w:style>
  <w:style w:type="paragraph" w:customStyle="1" w:styleId="H2">
    <w:name w:val="H2"/>
    <w:basedOn w:val="Standard"/>
    <w:next w:val="Standard"/>
    <w:qFormat/>
    <w:pPr>
      <w:keepNext/>
      <w:spacing w:before="100" w:after="100"/>
    </w:pPr>
    <w:rPr>
      <w:rFonts w:ascii="CG Times" w:eastAsia="CG Times" w:hAnsi="CG Times" w:cs="CG Times"/>
      <w:b/>
      <w:bCs/>
      <w:sz w:val="36"/>
      <w:szCs w:val="36"/>
    </w:rPr>
  </w:style>
  <w:style w:type="paragraph" w:customStyle="1" w:styleId="Rientrocorpodeltesto21">
    <w:name w:val="Rientro corpo del testo 21"/>
    <w:basedOn w:val="Standard"/>
    <w:qFormat/>
    <w:pPr>
      <w:widowControl w:val="0"/>
      <w:ind w:firstLine="720"/>
      <w:jc w:val="both"/>
    </w:pPr>
    <w:rPr>
      <w:rFonts w:ascii="Arial" w:eastAsia="Arial" w:hAnsi="Arial" w:cs="LinePrinter"/>
    </w:rPr>
  </w:style>
  <w:style w:type="paragraph" w:customStyle="1" w:styleId="Default">
    <w:name w:val="Default"/>
    <w:qFormat/>
    <w:pPr>
      <w:textAlignment w:val="baseline"/>
    </w:pPr>
    <w:rPr>
      <w:rFonts w:ascii="Calibri" w:eastAsia="Times New Roman" w:hAnsi="Calibri" w:cs="Calibri"/>
      <w:color w:val="000000"/>
      <w:lang w:bidi="ar-SA"/>
    </w:rPr>
  </w:style>
  <w:style w:type="paragraph" w:styleId="Testonormale">
    <w:name w:val="Plain Text"/>
    <w:basedOn w:val="Standard"/>
    <w:qFormat/>
    <w:pPr>
      <w:spacing w:before="100" w:after="100"/>
    </w:pPr>
    <w:rPr>
      <w:sz w:val="24"/>
      <w:szCs w:val="24"/>
    </w:rPr>
  </w:style>
  <w:style w:type="paragraph" w:styleId="Iniziomodulo-z">
    <w:name w:val="HTML Top of Form"/>
    <w:basedOn w:val="Standard"/>
    <w:next w:val="Standard"/>
    <w:qFormat/>
    <w:pPr>
      <w:pBdr>
        <w:bottom w:val="single" w:sz="4" w:space="1" w:color="000000"/>
      </w:pBdr>
      <w:jc w:val="center"/>
    </w:pPr>
    <w:rPr>
      <w:rFonts w:ascii="Arial" w:eastAsia="Arial" w:hAnsi="Arial" w:cs="Arial"/>
      <w:vanish/>
      <w:sz w:val="16"/>
      <w:szCs w:val="16"/>
    </w:rPr>
  </w:style>
  <w:style w:type="paragraph" w:styleId="Finemodulo-z">
    <w:name w:val="HTML Bottom of Form"/>
    <w:basedOn w:val="Standard"/>
    <w:next w:val="Standard"/>
    <w:qFormat/>
    <w:pPr>
      <w:pBdr>
        <w:top w:val="single" w:sz="4" w:space="1" w:color="000000"/>
      </w:pBdr>
      <w:jc w:val="center"/>
    </w:pPr>
    <w:rPr>
      <w:rFonts w:ascii="Arial" w:eastAsia="Arial" w:hAnsi="Arial" w:cs="Arial"/>
      <w:vanish/>
      <w:sz w:val="16"/>
      <w:szCs w:val="16"/>
    </w:rPr>
  </w:style>
  <w:style w:type="paragraph" w:customStyle="1" w:styleId="Paragrafobase">
    <w:name w:val="[Paragrafo base]"/>
    <w:basedOn w:val="Standard"/>
    <w:qFormat/>
    <w:pPr>
      <w:widowControl w:val="0"/>
      <w:spacing w:line="288" w:lineRule="auto"/>
      <w:textAlignment w:val="center"/>
    </w:pPr>
    <w:rPr>
      <w:rFonts w:ascii="Times-Roman, 'Times New Roman'" w:eastAsia="Cambria" w:hAnsi="Times-Roman, 'Times New Roman'" w:cs="Times-Roman, 'Times New Roman'"/>
      <w:color w:val="000000"/>
      <w:sz w:val="24"/>
      <w:szCs w:val="24"/>
    </w:rPr>
  </w:style>
  <w:style w:type="paragraph" w:styleId="Paragrafoelenco">
    <w:name w:val="List Paragraph"/>
    <w:basedOn w:val="Standard"/>
    <w:uiPriority w:val="34"/>
    <w:qFormat/>
    <w:pPr>
      <w:ind w:left="720"/>
    </w:pPr>
    <w:rPr>
      <w:sz w:val="24"/>
      <w:szCs w:val="24"/>
    </w:rPr>
  </w:style>
  <w:style w:type="paragraph" w:styleId="Rientrocorpodeltesto3">
    <w:name w:val="Body Text Indent 3"/>
    <w:basedOn w:val="Standard"/>
    <w:qFormat/>
    <w:pPr>
      <w:spacing w:after="120"/>
      <w:ind w:left="283"/>
    </w:pPr>
    <w:rPr>
      <w:sz w:val="16"/>
      <w:szCs w:val="16"/>
    </w:rPr>
  </w:style>
  <w:style w:type="paragraph" w:customStyle="1" w:styleId="Contenutotabella">
    <w:name w:val="Contenuto tabella"/>
    <w:basedOn w:val="Standard"/>
    <w:qFormat/>
    <w:pPr>
      <w:suppressLineNumbers/>
    </w:pPr>
  </w:style>
  <w:style w:type="paragraph" w:customStyle="1" w:styleId="Titolotabella">
    <w:name w:val="Titolo tabella"/>
    <w:basedOn w:val="Contenutotabella"/>
    <w:qFormat/>
    <w:pPr>
      <w:jc w:val="center"/>
    </w:pPr>
    <w:rPr>
      <w:b/>
      <w:bCs/>
    </w:rPr>
  </w:style>
  <w:style w:type="paragraph" w:customStyle="1" w:styleId="Testocitato">
    <w:name w:val="Testo citato"/>
    <w:basedOn w:val="Standard"/>
    <w:qFormat/>
    <w:pPr>
      <w:spacing w:after="283"/>
      <w:ind w:left="567" w:right="567"/>
    </w:pPr>
  </w:style>
  <w:style w:type="paragraph" w:customStyle="1" w:styleId="western">
    <w:name w:val="western"/>
    <w:basedOn w:val="Normale"/>
    <w:qFormat/>
    <w:rsid w:val="006660D4"/>
    <w:pPr>
      <w:widowControl/>
      <w:suppressAutoHyphens w:val="0"/>
      <w:spacing w:beforeAutospacing="1" w:after="238" w:line="238" w:lineRule="atLeast"/>
      <w:ind w:firstLine="363"/>
      <w:jc w:val="both"/>
      <w:textAlignment w:val="auto"/>
    </w:pPr>
    <w:rPr>
      <w:rFonts w:ascii="Garamond" w:eastAsia="Times New Roman" w:hAnsi="Garamond" w:cs="Times New Roman"/>
      <w:color w:val="000000"/>
      <w:kern w:val="0"/>
      <w:sz w:val="20"/>
      <w:szCs w:val="20"/>
      <w:lang w:eastAsia="it-IT" w:bidi="ar-SA"/>
    </w:rPr>
  </w:style>
  <w:style w:type="paragraph" w:customStyle="1" w:styleId="paragraph">
    <w:name w:val="paragraph"/>
    <w:basedOn w:val="Normale"/>
    <w:qFormat/>
    <w:rsid w:val="00097FFE"/>
    <w:pPr>
      <w:widowControl/>
      <w:suppressAutoHyphens w:val="0"/>
      <w:spacing w:beforeAutospacing="1" w:afterAutospacing="1"/>
      <w:textAlignment w:val="auto"/>
    </w:pPr>
    <w:rPr>
      <w:rFonts w:eastAsia="Times New Roman" w:cs="Times New Roman"/>
      <w:kern w:val="0"/>
      <w:lang w:eastAsia="it-IT" w:bidi="ar-SA"/>
    </w:rPr>
  </w:style>
  <w:style w:type="paragraph" w:styleId="PreformattatoHTML">
    <w:name w:val="HTML Preformatted"/>
    <w:basedOn w:val="Normal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elementtoproof">
    <w:name w:val="elementtoproof"/>
    <w:basedOn w:val="Normale"/>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RTFNum2">
    <w:name w:val="RTF_Num 2"/>
    <w:qFormat/>
  </w:style>
  <w:style w:type="numbering" w:customStyle="1" w:styleId="RTFNum3">
    <w:name w:val="RTF_Num 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museicomunalirimini.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icketlandia.com/m/musei-rimini" TargetMode="External"/><Relationship Id="rId12" Type="http://schemas.openxmlformats.org/officeDocument/2006/relationships/hyperlink" Target="mailto:turismoufficiostampa@comune.rimini.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seicomunalirimini.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usei@comune.rimini.it" TargetMode="External"/><Relationship Id="rId4" Type="http://schemas.openxmlformats.org/officeDocument/2006/relationships/webSettings" Target="webSettings.xml"/><Relationship Id="rId9" Type="http://schemas.openxmlformats.org/officeDocument/2006/relationships/hyperlink" Target="https://www.ticketlandia.com/m/musei-rimin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http://www.comune.rimini.it/" TargetMode="External"/><Relationship Id="rId2" Type="http://schemas.openxmlformats.org/officeDocument/2006/relationships/hyperlink" Target="mailto:4@pec.comune.rimini.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1170</Words>
  <Characters>6674</Characters>
  <Application>Microsoft Office Word</Application>
  <DocSecurity>0</DocSecurity>
  <Lines>55</Lines>
  <Paragraphs>15</Paragraphs>
  <ScaleCrop>false</ScaleCrop>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Rimini 12 giugno 2001</dc:title>
  <dc:subject/>
  <dc:creator>Sistema Informativo</dc:creator>
  <dc:description/>
  <cp:lastModifiedBy>DALL'ARA Errica</cp:lastModifiedBy>
  <cp:revision>3</cp:revision>
  <dcterms:created xsi:type="dcterms:W3CDTF">2024-04-12T08:08:00Z</dcterms:created>
  <dcterms:modified xsi:type="dcterms:W3CDTF">2024-04-12T11:12:00Z</dcterms:modified>
  <dc:language>it-IT</dc:language>
</cp:coreProperties>
</file>